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59" w:type="dxa"/>
        <w:tblInd w:w="-176" w:type="dxa"/>
        <w:tblCellMar>
          <w:left w:w="0" w:type="dxa"/>
          <w:right w:w="0" w:type="dxa"/>
        </w:tblCellMar>
        <w:tblLook w:val="0000" w:firstRow="0" w:lastRow="0" w:firstColumn="0" w:lastColumn="0" w:noHBand="0" w:noVBand="0"/>
      </w:tblPr>
      <w:tblGrid>
        <w:gridCol w:w="3828"/>
        <w:gridCol w:w="5731"/>
      </w:tblGrid>
      <w:tr w:rsidR="00227E9A" w:rsidRPr="00701A1A" w:rsidTr="00506B15">
        <w:trPr>
          <w:trHeight w:val="1008"/>
        </w:trPr>
        <w:tc>
          <w:tcPr>
            <w:tcW w:w="3828" w:type="dxa"/>
            <w:tcMar>
              <w:top w:w="0" w:type="dxa"/>
              <w:left w:w="108" w:type="dxa"/>
              <w:bottom w:w="0" w:type="dxa"/>
              <w:right w:w="108" w:type="dxa"/>
            </w:tcMar>
          </w:tcPr>
          <w:p w:rsidR="00227E9A" w:rsidRPr="00701A1A" w:rsidRDefault="00227E9A" w:rsidP="00506B15">
            <w:pPr>
              <w:pStyle w:val="NormalWeb"/>
              <w:spacing w:after="120" w:afterAutospacing="0"/>
              <w:jc w:val="center"/>
            </w:pPr>
            <w:r>
              <w:rPr>
                <w:b/>
                <w:bCs/>
                <w:noProof/>
              </w:rPr>
              <mc:AlternateContent>
                <mc:Choice Requires="wps">
                  <w:drawing>
                    <wp:anchor distT="0" distB="0" distL="114300" distR="114300" simplePos="0" relativeHeight="251660288" behindDoc="0" locked="0" layoutInCell="1" allowOverlap="1">
                      <wp:simplePos x="0" y="0"/>
                      <wp:positionH relativeFrom="column">
                        <wp:posOffset>652145</wp:posOffset>
                      </wp:positionH>
                      <wp:positionV relativeFrom="paragraph">
                        <wp:posOffset>428625</wp:posOffset>
                      </wp:positionV>
                      <wp:extent cx="962025" cy="0"/>
                      <wp:effectExtent l="10795" t="6985" r="8255" b="1206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2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35pt,33.75pt" to="127.1pt,3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"/>
                  </w:pict>
                </mc:Fallback>
              </mc:AlternateContent>
            </w:r>
            <w:r w:rsidRPr="00701A1A">
              <w:rPr>
                <w:b/>
                <w:bCs/>
              </w:rPr>
              <w:t>BỘ GIÁO DỤC VÀ ĐÀO  TẠO - BỘ TÀI CHÍNH</w:t>
            </w:r>
            <w:r w:rsidRPr="00701A1A">
              <w:rPr>
                <w:b/>
                <w:bCs/>
              </w:rPr>
              <w:br/>
            </w:r>
          </w:p>
        </w:tc>
        <w:tc>
          <w:tcPr>
            <w:tcW w:w="5731" w:type="dxa"/>
            <w:tcMar>
              <w:top w:w="0" w:type="dxa"/>
              <w:left w:w="108" w:type="dxa"/>
              <w:bottom w:w="0" w:type="dxa"/>
              <w:right w:w="108" w:type="dxa"/>
            </w:tcMar>
          </w:tcPr>
          <w:p w:rsidR="00227E9A" w:rsidRPr="00701A1A" w:rsidRDefault="00227E9A" w:rsidP="00506B15">
            <w:pPr>
              <w:pStyle w:val="NormalWeb"/>
              <w:spacing w:after="120" w:afterAutospacing="0"/>
              <w:jc w:val="center"/>
            </w:pPr>
            <w:r>
              <w:rPr>
                <w:b/>
                <w:bCs/>
                <w:noProof/>
              </w:rPr>
              <mc:AlternateContent>
                <mc:Choice Requires="wps">
                  <w:drawing>
                    <wp:anchor distT="0" distB="0" distL="114300" distR="114300" simplePos="0" relativeHeight="251661312" behindDoc="0" locked="0" layoutInCell="1" allowOverlap="1">
                      <wp:simplePos x="0" y="0"/>
                      <wp:positionH relativeFrom="column">
                        <wp:posOffset>862330</wp:posOffset>
                      </wp:positionH>
                      <wp:positionV relativeFrom="paragraph">
                        <wp:posOffset>457200</wp:posOffset>
                      </wp:positionV>
                      <wp:extent cx="1730375" cy="0"/>
                      <wp:effectExtent l="13335" t="6985" r="8890" b="1206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0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9pt,36pt" to="204.1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4T4HQIAADY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"/>
                  </w:pict>
                </mc:Fallback>
              </mc:AlternateContent>
            </w:r>
            <w:r w:rsidRPr="00701A1A">
              <w:rPr>
                <w:b/>
                <w:bCs/>
              </w:rPr>
              <w:t>CỘNG HÒA XÃ HỘI CHỦ NGHĨA VIỆT NAM</w:t>
            </w:r>
            <w:r w:rsidRPr="00701A1A">
              <w:rPr>
                <w:b/>
                <w:bCs/>
              </w:rPr>
              <w:br/>
              <w:t xml:space="preserve">Độc lập - Tự do - Hạnh phúc </w:t>
            </w:r>
            <w:r w:rsidRPr="00701A1A">
              <w:rPr>
                <w:b/>
                <w:bCs/>
              </w:rPr>
              <w:br/>
            </w:r>
          </w:p>
        </w:tc>
      </w:tr>
      <w:tr w:rsidR="00227E9A" w:rsidRPr="00701A1A" w:rsidTr="00506B15">
        <w:trPr>
          <w:trHeight w:val="817"/>
        </w:trPr>
        <w:tc>
          <w:tcPr>
            <w:tcW w:w="3828" w:type="dxa"/>
            <w:tcMar>
              <w:top w:w="0" w:type="dxa"/>
              <w:left w:w="108" w:type="dxa"/>
              <w:bottom w:w="0" w:type="dxa"/>
              <w:right w:w="108" w:type="dxa"/>
            </w:tcMar>
          </w:tcPr>
          <w:p w:rsidR="00227E9A" w:rsidRPr="00701A1A" w:rsidRDefault="00227E9A" w:rsidP="00506B15">
            <w:pPr>
              <w:pStyle w:val="NormalWeb"/>
              <w:spacing w:after="120" w:afterAutospacing="0"/>
              <w:jc w:val="center"/>
            </w:pPr>
            <w:r w:rsidRPr="00701A1A">
              <w:t>Số:  35 /2014/TTLT-BGDĐT-BTC</w:t>
            </w:r>
          </w:p>
        </w:tc>
        <w:tc>
          <w:tcPr>
            <w:tcW w:w="5731" w:type="dxa"/>
            <w:tcMar>
              <w:top w:w="0" w:type="dxa"/>
              <w:left w:w="108" w:type="dxa"/>
              <w:bottom w:w="0" w:type="dxa"/>
              <w:right w:w="108" w:type="dxa"/>
            </w:tcMar>
          </w:tcPr>
          <w:p w:rsidR="00227E9A" w:rsidRPr="00701A1A" w:rsidRDefault="00227E9A" w:rsidP="00506B15">
            <w:pPr>
              <w:pStyle w:val="NormalWeb"/>
              <w:spacing w:after="120" w:afterAutospacing="0"/>
              <w:jc w:val="center"/>
              <w:rPr>
                <w:sz w:val="28"/>
                <w:szCs w:val="28"/>
              </w:rPr>
            </w:pPr>
            <w:r w:rsidRPr="00701A1A">
              <w:rPr>
                <w:i/>
                <w:iCs/>
                <w:sz w:val="28"/>
                <w:szCs w:val="28"/>
              </w:rPr>
              <w:t xml:space="preserve">         Hà Nội, ngày 15 tháng 10 năm 2014</w:t>
            </w:r>
          </w:p>
        </w:tc>
      </w:tr>
    </w:tbl>
    <w:p w:rsidR="00227E9A" w:rsidRPr="00701A1A" w:rsidRDefault="00227E9A" w:rsidP="00227E9A">
      <w:pPr>
        <w:pStyle w:val="NormalWeb"/>
        <w:spacing w:after="120" w:afterAutospacing="0"/>
        <w:jc w:val="center"/>
        <w:rPr>
          <w:sz w:val="28"/>
          <w:szCs w:val="28"/>
        </w:rPr>
      </w:pPr>
      <w:r w:rsidRPr="00701A1A">
        <w:rPr>
          <w:b/>
          <w:bCs/>
          <w:sz w:val="28"/>
          <w:szCs w:val="28"/>
        </w:rPr>
        <w:t>THÔNG TƯ LIÊN TỊCH</w:t>
      </w:r>
    </w:p>
    <w:p w:rsidR="00227E9A" w:rsidRPr="00701A1A" w:rsidRDefault="00227E9A" w:rsidP="00227E9A">
      <w:pPr>
        <w:pStyle w:val="NormalWeb"/>
        <w:spacing w:after="120" w:afterAutospacing="0"/>
        <w:jc w:val="center"/>
        <w:rPr>
          <w:b/>
          <w:sz w:val="27"/>
          <w:szCs w:val="27"/>
        </w:rPr>
      </w:pPr>
      <w:r>
        <w:rPr>
          <w:b/>
          <w:bCs/>
          <w:noProof/>
          <w:sz w:val="27"/>
          <w:szCs w:val="27"/>
        </w:rPr>
        <mc:AlternateContent>
          <mc:Choice Requires="wps">
            <w:drawing>
              <wp:anchor distT="0" distB="0" distL="114300" distR="114300" simplePos="0" relativeHeight="251659264" behindDoc="0" locked="0" layoutInCell="1" allowOverlap="1">
                <wp:simplePos x="0" y="0"/>
                <wp:positionH relativeFrom="column">
                  <wp:posOffset>2000885</wp:posOffset>
                </wp:positionH>
                <wp:positionV relativeFrom="paragraph">
                  <wp:posOffset>760730</wp:posOffset>
                </wp:positionV>
                <wp:extent cx="1730375" cy="0"/>
                <wp:effectExtent l="13970" t="13335" r="8255" b="571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0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55pt,59.9pt" to="293.8pt,5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"/>
            </w:pict>
          </mc:Fallback>
        </mc:AlternateContent>
      </w:r>
      <w:r w:rsidRPr="00701A1A">
        <w:rPr>
          <w:b/>
          <w:sz w:val="27"/>
          <w:szCs w:val="27"/>
        </w:rPr>
        <w:t xml:space="preserve">Hướng dẫn thực hiện Quyết định số 66/2013/QĐ-TTg ngày 11 tháng 11 năm 2013 của Thủ tướng Chính phủ Quy định chính sách hỗ trợ chi phí học tập </w:t>
      </w:r>
      <w:r w:rsidRPr="00701A1A">
        <w:rPr>
          <w:b/>
          <w:sz w:val="27"/>
          <w:szCs w:val="27"/>
        </w:rPr>
        <w:br/>
        <w:t xml:space="preserve">đối với sinh viên là người dân tộc thiểu số học tại các cơ sở giáo dục đại học </w:t>
      </w:r>
    </w:p>
    <w:p w:rsidR="00227E9A" w:rsidRPr="00701A1A" w:rsidRDefault="00227E9A" w:rsidP="00227E9A">
      <w:pPr>
        <w:pStyle w:val="NormalWeb"/>
        <w:spacing w:before="0" w:beforeAutospacing="0" w:after="0" w:afterAutospacing="0" w:line="380" w:lineRule="exact"/>
        <w:ind w:firstLine="720"/>
        <w:jc w:val="both"/>
        <w:rPr>
          <w:i/>
          <w:iCs/>
          <w:sz w:val="28"/>
          <w:szCs w:val="28"/>
        </w:rPr>
      </w:pPr>
    </w:p>
    <w:p w:rsidR="00227E9A" w:rsidRPr="00701A1A" w:rsidRDefault="00227E9A" w:rsidP="00227E9A">
      <w:pPr>
        <w:pStyle w:val="NormalWeb"/>
        <w:spacing w:before="120" w:beforeAutospacing="0" w:after="120" w:afterAutospacing="0"/>
        <w:ind w:firstLine="720"/>
        <w:jc w:val="both"/>
        <w:rPr>
          <w:sz w:val="28"/>
          <w:szCs w:val="28"/>
        </w:rPr>
      </w:pPr>
      <w:r w:rsidRPr="00701A1A">
        <w:rPr>
          <w:i/>
          <w:iCs/>
          <w:sz w:val="28"/>
          <w:szCs w:val="28"/>
        </w:rPr>
        <w:t>Căn cứ Nghị định số 32/2008/NĐ-CP ngày 19 tháng 3 năm 2008 của Chính phủ quy định chức năng, nhiệm vụ, quyền hạn và cơ cấu tổ chức của Bộ Giáo dục và Đào tạo;</w:t>
      </w:r>
    </w:p>
    <w:p w:rsidR="00227E9A" w:rsidRPr="00701A1A" w:rsidRDefault="00227E9A" w:rsidP="00227E9A">
      <w:pPr>
        <w:spacing w:before="120" w:after="120"/>
        <w:ind w:firstLine="720"/>
        <w:jc w:val="both"/>
        <w:rPr>
          <w:i/>
          <w:sz w:val="28"/>
          <w:szCs w:val="28"/>
        </w:rPr>
      </w:pPr>
      <w:r w:rsidRPr="00701A1A">
        <w:rPr>
          <w:i/>
          <w:sz w:val="28"/>
          <w:szCs w:val="28"/>
        </w:rPr>
        <w:t>Căn cứ Nghị định số 215/2013/NĐ-CP ngày 23 tháng 12 năm 2013 của Chính phủ quy định chức năng, nhiệm vụ, quyền hạn và cơ cấu tổ chức của Bộ Tài chính;</w:t>
      </w:r>
    </w:p>
    <w:p w:rsidR="00227E9A" w:rsidRPr="00701A1A" w:rsidRDefault="00227E9A" w:rsidP="00227E9A">
      <w:pPr>
        <w:pStyle w:val="NormalWeb"/>
        <w:spacing w:before="120" w:beforeAutospacing="0" w:after="120" w:afterAutospacing="0"/>
        <w:ind w:firstLine="720"/>
        <w:jc w:val="both"/>
        <w:rPr>
          <w:i/>
          <w:iCs/>
          <w:sz w:val="28"/>
          <w:szCs w:val="28"/>
        </w:rPr>
      </w:pPr>
      <w:r w:rsidRPr="00701A1A">
        <w:rPr>
          <w:i/>
          <w:iCs/>
          <w:sz w:val="28"/>
          <w:szCs w:val="28"/>
        </w:rPr>
        <w:t xml:space="preserve">Căn cứ Quyết định số </w:t>
      </w:r>
      <w:r w:rsidRPr="00701A1A">
        <w:rPr>
          <w:i/>
          <w:sz w:val="28"/>
          <w:szCs w:val="28"/>
        </w:rPr>
        <w:t>66/2013/QĐ-TTg ngày 11 tháng 11 năm 2013 của Thủ tướng Chính phủ Quy định chính sách hỗ trợ chi phí học tập đối với sinh viên là người dân tộc thiểu số học tại các cơ sở giáo dục đại học</w:t>
      </w:r>
      <w:r w:rsidRPr="00701A1A">
        <w:rPr>
          <w:i/>
          <w:iCs/>
          <w:sz w:val="28"/>
          <w:szCs w:val="28"/>
        </w:rPr>
        <w:t>;</w:t>
      </w:r>
    </w:p>
    <w:p w:rsidR="00227E9A" w:rsidRPr="00701A1A" w:rsidRDefault="00227E9A" w:rsidP="00227E9A">
      <w:pPr>
        <w:pStyle w:val="NormalWeb"/>
        <w:spacing w:before="120" w:beforeAutospacing="0" w:after="120" w:afterAutospacing="0"/>
        <w:ind w:firstLine="720"/>
        <w:jc w:val="both"/>
        <w:rPr>
          <w:i/>
          <w:iCs/>
          <w:sz w:val="28"/>
          <w:szCs w:val="28"/>
        </w:rPr>
      </w:pPr>
      <w:r w:rsidRPr="00701A1A">
        <w:rPr>
          <w:i/>
          <w:iCs/>
          <w:sz w:val="28"/>
          <w:szCs w:val="28"/>
        </w:rPr>
        <w:t xml:space="preserve">Bộ trưởng Bộ </w:t>
      </w:r>
      <w:r w:rsidRPr="00701A1A">
        <w:rPr>
          <w:i/>
          <w:iCs/>
          <w:sz w:val="28"/>
          <w:szCs w:val="28"/>
          <w:lang w:val="vi-VN"/>
        </w:rPr>
        <w:t>Giáo dục và Đào tạo</w:t>
      </w:r>
      <w:r w:rsidRPr="00701A1A">
        <w:rPr>
          <w:i/>
          <w:iCs/>
          <w:sz w:val="28"/>
          <w:szCs w:val="28"/>
        </w:rPr>
        <w:t xml:space="preserve">, Bộ trưởng Bộ Tài chính ban hành Thông tư liên tịch hướng dẫn thực hiện Quyết định số </w:t>
      </w:r>
      <w:r w:rsidRPr="00701A1A">
        <w:rPr>
          <w:i/>
          <w:sz w:val="28"/>
          <w:szCs w:val="28"/>
        </w:rPr>
        <w:t>66/2013/QĐ-TTg ngày 11 tháng 11 năm 2013 của Thủ tướng Chính phủ Quy định chính sách hỗ trợ chi phí học tập đối với sinh viên là người dân tộc thiểu số học tại các cơ sở giáo dục đại học</w:t>
      </w:r>
      <w:r w:rsidRPr="00701A1A">
        <w:rPr>
          <w:i/>
          <w:iCs/>
          <w:sz w:val="28"/>
          <w:szCs w:val="28"/>
        </w:rPr>
        <w:t>.</w:t>
      </w:r>
    </w:p>
    <w:p w:rsidR="00227E9A" w:rsidRPr="00701A1A" w:rsidRDefault="00227E9A" w:rsidP="00227E9A">
      <w:pPr>
        <w:pStyle w:val="NormalWeb"/>
        <w:spacing w:before="120" w:beforeAutospacing="0" w:after="120" w:afterAutospacing="0"/>
        <w:ind w:firstLine="720"/>
        <w:jc w:val="both"/>
        <w:rPr>
          <w:i/>
          <w:iCs/>
          <w:sz w:val="28"/>
          <w:szCs w:val="28"/>
        </w:rPr>
      </w:pPr>
    </w:p>
    <w:p w:rsidR="00227E9A" w:rsidRPr="00701A1A" w:rsidRDefault="00227E9A" w:rsidP="00227E9A">
      <w:pPr>
        <w:pStyle w:val="NormalWeb"/>
        <w:spacing w:before="120" w:beforeAutospacing="0" w:after="120" w:afterAutospacing="0"/>
        <w:ind w:firstLine="720"/>
        <w:jc w:val="both"/>
        <w:rPr>
          <w:sz w:val="28"/>
          <w:szCs w:val="28"/>
        </w:rPr>
      </w:pPr>
      <w:proofErr w:type="gramStart"/>
      <w:r w:rsidRPr="00701A1A">
        <w:rPr>
          <w:b/>
          <w:bCs/>
          <w:sz w:val="28"/>
          <w:szCs w:val="28"/>
        </w:rPr>
        <w:t>Điều 1.</w:t>
      </w:r>
      <w:proofErr w:type="gramEnd"/>
      <w:r w:rsidRPr="00701A1A">
        <w:rPr>
          <w:b/>
          <w:bCs/>
          <w:sz w:val="28"/>
          <w:szCs w:val="28"/>
        </w:rPr>
        <w:t xml:space="preserve"> Phạm </w:t>
      </w:r>
      <w:proofErr w:type="gramStart"/>
      <w:r w:rsidRPr="00701A1A">
        <w:rPr>
          <w:b/>
          <w:bCs/>
          <w:sz w:val="28"/>
          <w:szCs w:val="28"/>
        </w:rPr>
        <w:t>vi</w:t>
      </w:r>
      <w:proofErr w:type="gramEnd"/>
      <w:r w:rsidRPr="00701A1A">
        <w:rPr>
          <w:b/>
          <w:bCs/>
          <w:sz w:val="28"/>
          <w:szCs w:val="28"/>
        </w:rPr>
        <w:t xml:space="preserve"> điều chỉnh và đối tượng áp dụng</w:t>
      </w:r>
    </w:p>
    <w:p w:rsidR="00227E9A" w:rsidRPr="00701A1A" w:rsidRDefault="00227E9A" w:rsidP="00227E9A">
      <w:pPr>
        <w:pStyle w:val="NormalWeb"/>
        <w:spacing w:before="120" w:beforeAutospacing="0" w:after="120" w:afterAutospacing="0"/>
        <w:ind w:firstLine="720"/>
        <w:jc w:val="both"/>
        <w:rPr>
          <w:sz w:val="28"/>
          <w:szCs w:val="28"/>
        </w:rPr>
      </w:pPr>
      <w:r w:rsidRPr="00701A1A">
        <w:rPr>
          <w:sz w:val="28"/>
          <w:szCs w:val="28"/>
        </w:rPr>
        <w:t>1. Thông tư liên tịch này hướng dẫn thực hiện Quyết định số 66/2013/QĐ-TTg ngày 11 tháng 11 năm 2013 của Thủ tướng Chính phủ Quy định chính sách hỗ trợ chi phí học tập đối với sinh viên là người dân tộc thiểu số thuộc hộ nghèo, hộ cận nghèo theo quy định của Thủ tướng Chính phủ, thi đỗ vào học đại học, cao đẳng hệ chính quy tại các cơ sở giáo dục đại học, bao gồm: đại học, học viện, trường đại học, trường cao đẳng.</w:t>
      </w:r>
    </w:p>
    <w:p w:rsidR="00227E9A" w:rsidRPr="00701A1A" w:rsidRDefault="00227E9A" w:rsidP="00227E9A">
      <w:pPr>
        <w:pStyle w:val="NormalWeb"/>
        <w:spacing w:before="120" w:beforeAutospacing="0" w:after="120" w:afterAutospacing="0"/>
        <w:ind w:firstLine="720"/>
        <w:jc w:val="both"/>
        <w:rPr>
          <w:sz w:val="28"/>
          <w:szCs w:val="28"/>
        </w:rPr>
      </w:pPr>
      <w:r w:rsidRPr="00701A1A">
        <w:rPr>
          <w:sz w:val="28"/>
          <w:szCs w:val="28"/>
        </w:rPr>
        <w:t>2. Thông tư liên tịch này không áp dụng đối với sinh viên: Cử tuyển, các đối tượng chính sách được xét tuyển, đào tạo theo địa chỉ, đào tạo liên thông, văn bằng hai và học đại học, cao đẳng sau khi hoàn thành chương trình dự bị đại học; sinh viên các cơ sở giáo dục đại học thuộc khối quốc phòng, an ninh.</w:t>
      </w:r>
    </w:p>
    <w:p w:rsidR="00227E9A" w:rsidRPr="00701A1A" w:rsidRDefault="00227E9A" w:rsidP="00227E9A">
      <w:pPr>
        <w:pStyle w:val="NormalWeb"/>
        <w:spacing w:before="120" w:beforeAutospacing="0" w:after="120" w:afterAutospacing="0"/>
        <w:ind w:firstLine="720"/>
        <w:jc w:val="both"/>
        <w:rPr>
          <w:sz w:val="28"/>
          <w:szCs w:val="28"/>
        </w:rPr>
      </w:pPr>
    </w:p>
    <w:p w:rsidR="00227E9A" w:rsidRPr="00701A1A" w:rsidRDefault="00227E9A" w:rsidP="00227E9A">
      <w:pPr>
        <w:pStyle w:val="NormalWeb"/>
        <w:spacing w:before="120" w:beforeAutospacing="0" w:after="120" w:afterAutospacing="0" w:line="310" w:lineRule="exact"/>
        <w:ind w:firstLine="720"/>
        <w:jc w:val="both"/>
        <w:rPr>
          <w:b/>
          <w:sz w:val="28"/>
          <w:szCs w:val="28"/>
        </w:rPr>
      </w:pPr>
      <w:proofErr w:type="gramStart"/>
      <w:r w:rsidRPr="00701A1A">
        <w:rPr>
          <w:b/>
          <w:sz w:val="28"/>
          <w:szCs w:val="28"/>
        </w:rPr>
        <w:lastRenderedPageBreak/>
        <w:t>Điều 2.</w:t>
      </w:r>
      <w:proofErr w:type="gramEnd"/>
      <w:r w:rsidRPr="00701A1A">
        <w:rPr>
          <w:b/>
          <w:sz w:val="28"/>
          <w:szCs w:val="28"/>
        </w:rPr>
        <w:t xml:space="preserve"> Điều kiện được hưởng chính sách </w:t>
      </w:r>
    </w:p>
    <w:p w:rsidR="00227E9A" w:rsidRPr="00701A1A" w:rsidRDefault="00227E9A" w:rsidP="00227E9A">
      <w:pPr>
        <w:pStyle w:val="NormalWeb"/>
        <w:spacing w:before="120" w:beforeAutospacing="0" w:after="120" w:afterAutospacing="0" w:line="310" w:lineRule="exact"/>
        <w:ind w:firstLine="720"/>
        <w:jc w:val="both"/>
        <w:rPr>
          <w:sz w:val="28"/>
          <w:szCs w:val="28"/>
        </w:rPr>
      </w:pPr>
      <w:r w:rsidRPr="00701A1A">
        <w:rPr>
          <w:sz w:val="28"/>
          <w:szCs w:val="28"/>
        </w:rPr>
        <w:t>Để được hưởng chính sách hỗ trợ chi phí học tập, sinh viên phải đáp ứng đủ các điều kiện sau:</w:t>
      </w:r>
    </w:p>
    <w:p w:rsidR="00227E9A" w:rsidRPr="00701A1A" w:rsidRDefault="00227E9A" w:rsidP="00227E9A">
      <w:pPr>
        <w:pStyle w:val="NormalWeb"/>
        <w:spacing w:before="120" w:beforeAutospacing="0" w:after="120" w:afterAutospacing="0" w:line="310" w:lineRule="exact"/>
        <w:ind w:firstLine="720"/>
        <w:jc w:val="both"/>
        <w:rPr>
          <w:sz w:val="28"/>
          <w:szCs w:val="28"/>
        </w:rPr>
      </w:pPr>
      <w:r w:rsidRPr="00701A1A">
        <w:rPr>
          <w:sz w:val="28"/>
          <w:szCs w:val="28"/>
        </w:rPr>
        <w:t xml:space="preserve">1. Sinh viên là người dân tộc thiểu số thuộc hộ nghèo và hộ cận nghèo </w:t>
      </w:r>
      <w:proofErr w:type="gramStart"/>
      <w:r w:rsidRPr="00701A1A">
        <w:rPr>
          <w:sz w:val="28"/>
          <w:szCs w:val="28"/>
        </w:rPr>
        <w:t>theo</w:t>
      </w:r>
      <w:proofErr w:type="gramEnd"/>
      <w:r w:rsidRPr="00701A1A">
        <w:rPr>
          <w:sz w:val="28"/>
          <w:szCs w:val="28"/>
        </w:rPr>
        <w:t xml:space="preserve"> quy định của Thủ tướng Chính phủ phê duyệt theo từng thời kỳ.</w:t>
      </w:r>
    </w:p>
    <w:p w:rsidR="00227E9A" w:rsidRPr="00701A1A" w:rsidRDefault="00227E9A" w:rsidP="00227E9A">
      <w:pPr>
        <w:pStyle w:val="NormalWeb"/>
        <w:spacing w:before="160" w:beforeAutospacing="0" w:after="120" w:afterAutospacing="0" w:line="310" w:lineRule="exact"/>
        <w:ind w:firstLine="720"/>
        <w:jc w:val="both"/>
        <w:rPr>
          <w:sz w:val="28"/>
          <w:szCs w:val="28"/>
        </w:rPr>
      </w:pPr>
      <w:r w:rsidRPr="00701A1A">
        <w:rPr>
          <w:sz w:val="28"/>
          <w:szCs w:val="28"/>
        </w:rPr>
        <w:t xml:space="preserve">2. Thi đỗ vào học đại học, cao đẳng hệ chính quy tại các cơ sở giáo dục đại học, bao gồm: đại học, học viện, trường đại học, trường cao đẳng tại năm tham dự tuyển sinh </w:t>
      </w:r>
      <w:proofErr w:type="gramStart"/>
      <w:r w:rsidRPr="00701A1A">
        <w:rPr>
          <w:sz w:val="28"/>
          <w:szCs w:val="28"/>
        </w:rPr>
        <w:t>theo</w:t>
      </w:r>
      <w:proofErr w:type="gramEnd"/>
      <w:r w:rsidRPr="00701A1A">
        <w:rPr>
          <w:sz w:val="28"/>
          <w:szCs w:val="28"/>
        </w:rPr>
        <w:t xml:space="preserve"> đúng quy định của cơ quan Nhà nước có thẩm quyền về quy chế tuyển sinh đại học, cao đẳng.</w:t>
      </w:r>
    </w:p>
    <w:p w:rsidR="00227E9A" w:rsidRPr="00701A1A" w:rsidRDefault="00227E9A" w:rsidP="00227E9A">
      <w:pPr>
        <w:pStyle w:val="NormalWeb"/>
        <w:spacing w:before="160" w:beforeAutospacing="0" w:after="120" w:afterAutospacing="0" w:line="310" w:lineRule="exact"/>
        <w:ind w:firstLine="720"/>
        <w:jc w:val="both"/>
        <w:rPr>
          <w:b/>
          <w:sz w:val="28"/>
          <w:szCs w:val="28"/>
        </w:rPr>
      </w:pPr>
      <w:proofErr w:type="gramStart"/>
      <w:r w:rsidRPr="00701A1A">
        <w:rPr>
          <w:b/>
          <w:sz w:val="28"/>
          <w:szCs w:val="28"/>
        </w:rPr>
        <w:t>Điều 3.</w:t>
      </w:r>
      <w:proofErr w:type="gramEnd"/>
      <w:r w:rsidRPr="00701A1A">
        <w:rPr>
          <w:b/>
          <w:sz w:val="28"/>
          <w:szCs w:val="28"/>
        </w:rPr>
        <w:t xml:space="preserve"> Mức hỗ trợ</w:t>
      </w:r>
    </w:p>
    <w:p w:rsidR="00227E9A" w:rsidRPr="00701A1A" w:rsidRDefault="00227E9A" w:rsidP="00227E9A">
      <w:pPr>
        <w:pStyle w:val="NormalWeb"/>
        <w:spacing w:before="120" w:beforeAutospacing="0" w:after="120" w:afterAutospacing="0" w:line="310" w:lineRule="exact"/>
        <w:ind w:firstLine="720"/>
        <w:jc w:val="both"/>
        <w:rPr>
          <w:sz w:val="28"/>
          <w:szCs w:val="28"/>
        </w:rPr>
      </w:pPr>
      <w:r w:rsidRPr="00701A1A">
        <w:rPr>
          <w:sz w:val="28"/>
          <w:szCs w:val="28"/>
        </w:rPr>
        <w:t>Mức hỗ trợ chi phí học tập bằng 60% mức lương cơ sở và được hưởng không quá 10 tháng/năm học/sinh viên; số năm được hưởng hỗ trợ chi phí học tập theo thời gian đào tạo chính thức.</w:t>
      </w:r>
    </w:p>
    <w:p w:rsidR="00227E9A" w:rsidRPr="00701A1A" w:rsidRDefault="00227E9A" w:rsidP="00227E9A">
      <w:pPr>
        <w:pStyle w:val="NormalWeb"/>
        <w:spacing w:before="120" w:beforeAutospacing="0" w:after="120" w:afterAutospacing="0" w:line="310" w:lineRule="exact"/>
        <w:ind w:firstLine="720"/>
        <w:jc w:val="both"/>
        <w:rPr>
          <w:sz w:val="28"/>
          <w:szCs w:val="28"/>
          <w:lang w:val="de-DE"/>
        </w:rPr>
      </w:pPr>
      <w:r w:rsidRPr="00701A1A">
        <w:rPr>
          <w:b/>
          <w:bCs/>
          <w:sz w:val="28"/>
          <w:szCs w:val="28"/>
          <w:lang w:val="vi-VN"/>
        </w:rPr>
        <w:t xml:space="preserve">Điều </w:t>
      </w:r>
      <w:r w:rsidRPr="00701A1A">
        <w:rPr>
          <w:b/>
          <w:bCs/>
          <w:sz w:val="28"/>
          <w:szCs w:val="28"/>
        </w:rPr>
        <w:t>4</w:t>
      </w:r>
      <w:r w:rsidRPr="00701A1A">
        <w:rPr>
          <w:b/>
          <w:bCs/>
          <w:sz w:val="28"/>
          <w:szCs w:val="28"/>
          <w:lang w:val="vi-VN"/>
        </w:rPr>
        <w:t xml:space="preserve">. </w:t>
      </w:r>
      <w:r w:rsidRPr="00701A1A">
        <w:rPr>
          <w:b/>
          <w:bCs/>
          <w:sz w:val="28"/>
          <w:szCs w:val="28"/>
          <w:lang w:val="de-DE"/>
        </w:rPr>
        <w:t xml:space="preserve">Trình tự, thủ tục và hồ sơ </w:t>
      </w:r>
    </w:p>
    <w:p w:rsidR="00227E9A" w:rsidRPr="00701A1A" w:rsidRDefault="00227E9A" w:rsidP="00227E9A">
      <w:pPr>
        <w:pStyle w:val="NormalWeb"/>
        <w:spacing w:before="120" w:beforeAutospacing="0" w:after="120" w:afterAutospacing="0" w:line="310" w:lineRule="exact"/>
        <w:ind w:firstLine="720"/>
        <w:jc w:val="both"/>
        <w:rPr>
          <w:sz w:val="28"/>
          <w:szCs w:val="28"/>
          <w:lang w:val="vi-VN"/>
        </w:rPr>
      </w:pPr>
      <w:r w:rsidRPr="00701A1A">
        <w:rPr>
          <w:sz w:val="28"/>
          <w:szCs w:val="28"/>
          <w:lang w:val="de-DE"/>
        </w:rPr>
        <w:t>1</w:t>
      </w:r>
      <w:r w:rsidRPr="00701A1A">
        <w:rPr>
          <w:sz w:val="28"/>
          <w:szCs w:val="28"/>
          <w:lang w:val="vi-VN"/>
        </w:rPr>
        <w:t xml:space="preserve">. Về trình tự, thủ tục và hồ sơ: </w:t>
      </w:r>
    </w:p>
    <w:p w:rsidR="00227E9A" w:rsidRPr="00701A1A" w:rsidRDefault="00227E9A" w:rsidP="00227E9A">
      <w:pPr>
        <w:spacing w:before="120" w:after="120" w:line="310" w:lineRule="exact"/>
        <w:ind w:firstLine="720"/>
        <w:jc w:val="both"/>
        <w:rPr>
          <w:sz w:val="28"/>
          <w:szCs w:val="28"/>
          <w:lang w:val="vi-VN"/>
        </w:rPr>
      </w:pPr>
      <w:r w:rsidRPr="00701A1A">
        <w:rPr>
          <w:sz w:val="28"/>
          <w:szCs w:val="28"/>
          <w:lang w:val="vi-VN"/>
        </w:rPr>
        <w:t>a) Trong vòng 30 ngày kể từ khi khai giảng năm học, cơ sở giáo dục đại học thông báo cho sinh viên học tại cơ sở giáo dục về chính sách hỗ trợ chi phí học tập, thời gian nộp hồ sơ và hướng dẫn sinh viên nộp một bộ hồ sơ theo quy định sau:</w:t>
      </w:r>
    </w:p>
    <w:p w:rsidR="00227E9A" w:rsidRPr="00701A1A" w:rsidRDefault="00227E9A" w:rsidP="00227E9A">
      <w:pPr>
        <w:spacing w:before="120" w:after="120" w:line="310" w:lineRule="exact"/>
        <w:ind w:firstLine="720"/>
        <w:jc w:val="both"/>
        <w:rPr>
          <w:sz w:val="28"/>
          <w:szCs w:val="28"/>
          <w:lang w:val="vi-VN"/>
        </w:rPr>
      </w:pPr>
      <w:r w:rsidRPr="00701A1A">
        <w:rPr>
          <w:sz w:val="28"/>
          <w:szCs w:val="28"/>
          <w:lang w:val="vi-VN"/>
        </w:rPr>
        <w:t>- Đối với sinh viên học tại cơ sở giáo dục đại học ngoài công lập: gửi hồ sơ về phòng Lao động Thương binh - Xã hội cấp huyện, quận, thị xã, thành phố trực thuộc tỉnh (sau đây gọi là phòng Lao động Thương binh - Xã hội) nơi sinh viên có hộ khẩu thường trú.</w:t>
      </w:r>
    </w:p>
    <w:p w:rsidR="00227E9A" w:rsidRPr="00701A1A" w:rsidRDefault="00227E9A" w:rsidP="00227E9A">
      <w:pPr>
        <w:spacing w:before="120" w:after="120" w:line="310" w:lineRule="exact"/>
        <w:ind w:firstLine="720"/>
        <w:jc w:val="both"/>
        <w:rPr>
          <w:sz w:val="28"/>
          <w:szCs w:val="28"/>
          <w:lang w:val="vi-VN"/>
        </w:rPr>
      </w:pPr>
      <w:r w:rsidRPr="00701A1A">
        <w:rPr>
          <w:sz w:val="28"/>
          <w:szCs w:val="28"/>
          <w:lang w:val="vi-VN"/>
        </w:rPr>
        <w:t>-  Đối với sinh viên học tại cơ sở giáo dục đại học công lập: gửi hồ sơ về cơ sở giáo dục đại học công lập nơi sinh viên theo học.</w:t>
      </w:r>
    </w:p>
    <w:p w:rsidR="00227E9A" w:rsidRPr="00701A1A" w:rsidRDefault="00227E9A" w:rsidP="00227E9A">
      <w:pPr>
        <w:spacing w:before="120" w:after="120" w:line="310" w:lineRule="exact"/>
        <w:ind w:firstLine="720"/>
        <w:jc w:val="both"/>
        <w:rPr>
          <w:sz w:val="28"/>
          <w:szCs w:val="28"/>
        </w:rPr>
      </w:pPr>
      <w:r w:rsidRPr="00701A1A">
        <w:rPr>
          <w:sz w:val="28"/>
          <w:szCs w:val="28"/>
        </w:rPr>
        <w:t xml:space="preserve">Hồ </w:t>
      </w:r>
      <w:proofErr w:type="gramStart"/>
      <w:r w:rsidRPr="00701A1A">
        <w:rPr>
          <w:sz w:val="28"/>
          <w:szCs w:val="28"/>
        </w:rPr>
        <w:t>sơ</w:t>
      </w:r>
      <w:proofErr w:type="gramEnd"/>
      <w:r w:rsidRPr="00701A1A">
        <w:rPr>
          <w:sz w:val="28"/>
          <w:szCs w:val="28"/>
        </w:rPr>
        <w:t xml:space="preserve"> bao gồm:</w:t>
      </w:r>
    </w:p>
    <w:p w:rsidR="00227E9A" w:rsidRPr="00701A1A" w:rsidRDefault="00227E9A" w:rsidP="00227E9A">
      <w:pPr>
        <w:spacing w:before="120" w:after="120" w:line="310" w:lineRule="exact"/>
        <w:ind w:firstLine="720"/>
        <w:jc w:val="both"/>
        <w:rPr>
          <w:sz w:val="28"/>
          <w:szCs w:val="28"/>
        </w:rPr>
      </w:pPr>
      <w:r w:rsidRPr="00701A1A">
        <w:rPr>
          <w:sz w:val="28"/>
          <w:szCs w:val="28"/>
        </w:rPr>
        <w:t xml:space="preserve">- Đơn đề nghị hỗ trợ chi phí học tập (mẫu đơn </w:t>
      </w:r>
      <w:proofErr w:type="gramStart"/>
      <w:r w:rsidRPr="00701A1A">
        <w:rPr>
          <w:sz w:val="28"/>
          <w:szCs w:val="28"/>
        </w:rPr>
        <w:t>theo</w:t>
      </w:r>
      <w:proofErr w:type="gramEnd"/>
      <w:r w:rsidRPr="00701A1A">
        <w:rPr>
          <w:sz w:val="28"/>
          <w:szCs w:val="28"/>
        </w:rPr>
        <w:t xml:space="preserve"> phụ lục I, II);</w:t>
      </w:r>
    </w:p>
    <w:p w:rsidR="00227E9A" w:rsidRPr="00701A1A" w:rsidRDefault="00227E9A" w:rsidP="00227E9A">
      <w:pPr>
        <w:spacing w:before="120" w:after="120" w:line="310" w:lineRule="exact"/>
        <w:ind w:firstLine="720"/>
        <w:jc w:val="both"/>
        <w:rPr>
          <w:sz w:val="28"/>
          <w:szCs w:val="28"/>
        </w:rPr>
      </w:pPr>
      <w:r w:rsidRPr="00701A1A">
        <w:rPr>
          <w:sz w:val="28"/>
          <w:szCs w:val="28"/>
          <w:lang w:val="vi-VN"/>
        </w:rPr>
        <w:t>- Giấy chứng nhận hộ nghèo, hộ cận nghèo</w:t>
      </w:r>
      <w:r w:rsidRPr="00701A1A">
        <w:rPr>
          <w:sz w:val="28"/>
          <w:szCs w:val="28"/>
        </w:rPr>
        <w:t xml:space="preserve"> do ủy ban nhân dân xã, phường, thị trấn cấp (bản sao có công chứng);</w:t>
      </w:r>
    </w:p>
    <w:p w:rsidR="00227E9A" w:rsidRPr="00701A1A" w:rsidRDefault="00227E9A" w:rsidP="00227E9A">
      <w:pPr>
        <w:spacing w:before="120" w:after="120" w:line="310" w:lineRule="exact"/>
        <w:ind w:firstLine="720"/>
        <w:jc w:val="both"/>
        <w:rPr>
          <w:sz w:val="28"/>
          <w:szCs w:val="28"/>
        </w:rPr>
      </w:pPr>
      <w:r w:rsidRPr="00701A1A">
        <w:rPr>
          <w:sz w:val="28"/>
          <w:szCs w:val="28"/>
          <w:lang w:val="vi-VN"/>
        </w:rPr>
        <w:t>- Giấy khai sinh</w:t>
      </w:r>
      <w:r w:rsidRPr="00701A1A">
        <w:rPr>
          <w:sz w:val="28"/>
          <w:szCs w:val="28"/>
        </w:rPr>
        <w:t xml:space="preserve"> (bản sao có công chứng);</w:t>
      </w:r>
    </w:p>
    <w:p w:rsidR="00227E9A" w:rsidRPr="00701A1A" w:rsidRDefault="00227E9A" w:rsidP="00227E9A">
      <w:pPr>
        <w:spacing w:before="120" w:after="120" w:line="310" w:lineRule="exact"/>
        <w:ind w:firstLine="720"/>
        <w:jc w:val="both"/>
        <w:rPr>
          <w:sz w:val="28"/>
          <w:szCs w:val="28"/>
          <w:lang w:val="nl-NL"/>
        </w:rPr>
      </w:pPr>
      <w:r w:rsidRPr="00701A1A">
        <w:rPr>
          <w:sz w:val="28"/>
          <w:szCs w:val="28"/>
          <w:lang w:val="nl-NL"/>
        </w:rPr>
        <w:t>b) Sinh viên thuộc diện hỗ trợ chi phí học tập chỉ phải nộp hồ sơ 01 lần vào đầu năm học. Trong năm học, nếu gia đình sinh viên thuộc diện đã thoát nghèo thì sinh viên có trách nhiệm nộp văn bản chứng nhận hộ đã thoát nghèo để dừng việc chi trả chi phí học tập cho kỳ tiếp theo.</w:t>
      </w:r>
    </w:p>
    <w:p w:rsidR="00227E9A" w:rsidRPr="00701A1A" w:rsidRDefault="00227E9A" w:rsidP="00227E9A">
      <w:pPr>
        <w:spacing w:before="120" w:after="120" w:line="310" w:lineRule="exact"/>
        <w:ind w:firstLine="720"/>
        <w:jc w:val="both"/>
        <w:rPr>
          <w:sz w:val="28"/>
          <w:szCs w:val="28"/>
          <w:lang w:val="nl-NL"/>
        </w:rPr>
      </w:pPr>
      <w:r w:rsidRPr="00701A1A">
        <w:rPr>
          <w:sz w:val="28"/>
          <w:szCs w:val="28"/>
          <w:lang w:val="nl-NL"/>
        </w:rPr>
        <w:t xml:space="preserve">Đối với sinh viên chưa thuộc diện hỗ trợ chi phí học tập, nếu trong năm học, gia đình sinh viên được bổ sung diện hộ nghèo, hộ cận nghèo thì nộp hồ sơ bổ sung đối tượng hưởng chính sách làm căn cứ chi trả chi phí học tập trong kỳ tiếp theo. Thời gian được hưởng theo hiệu lực của </w:t>
      </w:r>
      <w:r w:rsidRPr="00701A1A">
        <w:rPr>
          <w:sz w:val="28"/>
          <w:szCs w:val="28"/>
          <w:lang w:val="vi-VN"/>
        </w:rPr>
        <w:t>Giấy chứng nhận hộ nghèo, hộ cận nghèo</w:t>
      </w:r>
      <w:r w:rsidRPr="00701A1A">
        <w:rPr>
          <w:sz w:val="28"/>
          <w:szCs w:val="28"/>
          <w:lang w:val="nl-NL"/>
        </w:rPr>
        <w:t>.</w:t>
      </w:r>
    </w:p>
    <w:p w:rsidR="00227E9A" w:rsidRPr="00701A1A" w:rsidRDefault="00227E9A" w:rsidP="00227E9A">
      <w:pPr>
        <w:widowControl w:val="0"/>
        <w:spacing w:before="120" w:after="120" w:line="300" w:lineRule="exact"/>
        <w:ind w:firstLine="697"/>
        <w:jc w:val="both"/>
        <w:rPr>
          <w:sz w:val="28"/>
          <w:szCs w:val="28"/>
          <w:lang w:val="nl-NL"/>
        </w:rPr>
      </w:pPr>
      <w:r w:rsidRPr="00701A1A">
        <w:rPr>
          <w:sz w:val="28"/>
          <w:szCs w:val="28"/>
          <w:lang w:val="nl-NL"/>
        </w:rPr>
        <w:lastRenderedPageBreak/>
        <w:t>c) Trường hợp trong quá trình học tập, sinh viên thuộc đối tượng được hưởng chế độ hỗ trợ chi phí học tập không nộp đơn đề nghị kèm theo đầy đủ các giấy tờ cần thiết theo qui định thì chỉ được chi trả chi phí học tập tính từ ngày cơ sở giáo dục đại học, phòng Lao động – Thương binh và Xã hội nhận được đầy đủ hồ sơ đến khi kết thúc khóa học và không được giải quyết truy lĩnh tiền hỗ trợ chi phí học tập đối với thời gian đã học từ trước thời điểm sinh viên gửi hồ sơ đề nghị kèm theo các giấy tờ cần thiết có liên quan.</w:t>
      </w:r>
    </w:p>
    <w:p w:rsidR="00227E9A" w:rsidRPr="00701A1A" w:rsidRDefault="00227E9A" w:rsidP="00227E9A">
      <w:pPr>
        <w:spacing w:before="120" w:after="120"/>
        <w:ind w:firstLine="720"/>
        <w:jc w:val="both"/>
        <w:rPr>
          <w:sz w:val="28"/>
          <w:szCs w:val="28"/>
          <w:lang w:val="vi-VN"/>
        </w:rPr>
      </w:pPr>
      <w:r w:rsidRPr="00701A1A">
        <w:rPr>
          <w:sz w:val="28"/>
          <w:szCs w:val="28"/>
          <w:lang w:val="vi-VN"/>
        </w:rPr>
        <w:t xml:space="preserve">2. Thẩm định hồ sơ: </w:t>
      </w:r>
    </w:p>
    <w:p w:rsidR="00227E9A" w:rsidRPr="00701A1A" w:rsidRDefault="00227E9A" w:rsidP="00227E9A">
      <w:pPr>
        <w:spacing w:before="120" w:after="120"/>
        <w:ind w:firstLine="720"/>
        <w:jc w:val="both"/>
        <w:rPr>
          <w:sz w:val="28"/>
          <w:szCs w:val="28"/>
          <w:lang w:val="vi-VN"/>
        </w:rPr>
      </w:pPr>
      <w:r w:rsidRPr="00701A1A">
        <w:rPr>
          <w:sz w:val="28"/>
          <w:szCs w:val="28"/>
          <w:lang w:val="vi-VN"/>
        </w:rPr>
        <w:t xml:space="preserve">a) Đối với cơ sở giáo dục đại học công lập: Thủ trưởng các cơ sở giáo dục đại học công lập, căn cứ quy định tại Điều 2; Khoản 1 Điều 4 Thông tư liên tịch này, tổ chức quy trình thẩm định, đối chiếu và chịu trách nhiệm về tính chính xác của hồ sơ; tổng hợp, lập danh sách và dự toán kinh phí thực hiện chế độ hỗ trợ chi phí học tập cho sinh viên theo phụ lục III, báo cáo cơ quan quản lý cấp trên trực tiếp kiểm tra, phê duyệt, tổng hợp gửi cơ quan tài chính trình cấp có thẩm quyền phê duyệt. </w:t>
      </w:r>
    </w:p>
    <w:p w:rsidR="00227E9A" w:rsidRPr="00701A1A" w:rsidRDefault="00227E9A" w:rsidP="00227E9A">
      <w:pPr>
        <w:spacing w:before="120" w:after="120"/>
        <w:ind w:firstLine="720"/>
        <w:jc w:val="both"/>
        <w:rPr>
          <w:sz w:val="28"/>
          <w:szCs w:val="28"/>
          <w:lang w:val="vi-VN"/>
        </w:rPr>
      </w:pPr>
      <w:r w:rsidRPr="00701A1A">
        <w:rPr>
          <w:sz w:val="28"/>
          <w:szCs w:val="28"/>
          <w:lang w:val="vi-VN"/>
        </w:rPr>
        <w:t>b) Cơ sở giáo dục đại học ngoài công lập có trách nhiệm xác nhận vào đơn đề nghị hỗ trợ chi phí học tập cho sinh viên trong vòng 10 ngày kể từ khi nhận được đơn đề nghị của sinh viên và hướng dẫn sinh viên nộp hồ sơ quy định tại Khoản 1 Điều này về phòng Lao động - Thương binh và Xã hội (nơi sinh viên có hộ khẩu thường trú) để thẩm định, phê duyệt danh sách đối tượng được hưởng chính sách và xây dựng dự toán kinh phí thực hiện chế độ hỗ trợ chi phí học tập cho sinh viên gửi cơ quan tài chính cùng cấp, trình cấp có thẩm quyền phê duyệt. Thủ trưởng cơ sở giáo dục giáo dục đại học ngoài công lập chịu trách nhiệm về tính chính xác của nội dung ghi trên giấy xác nhận của sinh viên.</w:t>
      </w:r>
    </w:p>
    <w:p w:rsidR="00227E9A" w:rsidRPr="00701A1A" w:rsidRDefault="00227E9A" w:rsidP="00227E9A">
      <w:pPr>
        <w:spacing w:before="120" w:after="120"/>
        <w:ind w:firstLine="720"/>
        <w:jc w:val="both"/>
        <w:rPr>
          <w:b/>
          <w:sz w:val="28"/>
          <w:szCs w:val="28"/>
          <w:lang w:val="vi-VN"/>
        </w:rPr>
      </w:pPr>
      <w:r w:rsidRPr="00701A1A">
        <w:rPr>
          <w:b/>
          <w:sz w:val="28"/>
          <w:szCs w:val="28"/>
          <w:lang w:val="vi-VN"/>
        </w:rPr>
        <w:t>Điều 5. Phương thức chi trả kinh phí hỗ trợ chi phí học tập</w:t>
      </w:r>
    </w:p>
    <w:p w:rsidR="00227E9A" w:rsidRPr="00701A1A" w:rsidRDefault="00227E9A" w:rsidP="00227E9A">
      <w:pPr>
        <w:spacing w:before="120" w:after="120"/>
        <w:ind w:firstLine="720"/>
        <w:jc w:val="both"/>
        <w:rPr>
          <w:sz w:val="28"/>
          <w:szCs w:val="28"/>
          <w:lang w:val="vi-VN"/>
        </w:rPr>
      </w:pPr>
      <w:r w:rsidRPr="00701A1A">
        <w:rPr>
          <w:sz w:val="28"/>
          <w:szCs w:val="28"/>
          <w:lang w:val="vi-VN"/>
        </w:rPr>
        <w:t>1. Đối với sinh viên học tại cơ sở giáo dục đại học công lập</w:t>
      </w:r>
    </w:p>
    <w:p w:rsidR="00227E9A" w:rsidRPr="00701A1A" w:rsidRDefault="00227E9A" w:rsidP="00227E9A">
      <w:pPr>
        <w:spacing w:before="120" w:after="120" w:line="340" w:lineRule="exact"/>
        <w:ind w:firstLine="720"/>
        <w:jc w:val="both"/>
        <w:rPr>
          <w:sz w:val="28"/>
          <w:szCs w:val="28"/>
          <w:lang w:val="vi-VN"/>
        </w:rPr>
      </w:pPr>
      <w:r w:rsidRPr="00701A1A">
        <w:rPr>
          <w:sz w:val="28"/>
          <w:szCs w:val="28"/>
          <w:lang w:val="vi-VN"/>
        </w:rPr>
        <w:t xml:space="preserve">Kinh phí thực hiện chính sách hỗ trợ chi phí học tập cho sinh viên cơ sở giáo dục đại học công lập được ngân sách nhà nước cấp hàng năm theo hình thức giao dự toán. Việc phân bổ dự toán kinh phí thực hiện chính sách hỗ trợ chi phí học tập giáo dục đại học công lập được thực hiện đồng thời với thời điểm phân bổ dự toán ngân sách nhà nước hàng năm, trong đó khi giao dự toán, cơ quan chủ quản phải ghi rõ dự toán kinh phí thực hiện chính sách hỗ trợ chi phí học tập cho người học thuộc đối tượng được hỗ trợ đang theo học tại cơ sở giáo dục đại học công lập. </w:t>
      </w:r>
    </w:p>
    <w:p w:rsidR="00227E9A" w:rsidRPr="00701A1A" w:rsidRDefault="00227E9A" w:rsidP="00227E9A">
      <w:pPr>
        <w:spacing w:before="120" w:after="120" w:line="340" w:lineRule="exact"/>
        <w:ind w:firstLine="720"/>
        <w:jc w:val="both"/>
        <w:rPr>
          <w:sz w:val="28"/>
          <w:szCs w:val="28"/>
          <w:lang w:val="vi-VN"/>
        </w:rPr>
      </w:pPr>
      <w:r w:rsidRPr="00701A1A">
        <w:rPr>
          <w:sz w:val="28"/>
          <w:szCs w:val="28"/>
          <w:lang w:val="vi-VN"/>
        </w:rPr>
        <w:t xml:space="preserve">Khi rút dự toán kinh phí hỗ trợ chi phí học tập; cơ sở giáo dục đại học công lập phải gửi cơ quan Kho bạc nhà nước nơi đơn vị giao dịch bản tổng hợp đề nghị cấp kinh phí hỗ trợ chi phí học tập (gồm các nội dung: Họ, tên người học thuộc diện được hưởng, hiện đang theo học tại trường; mức chi và tổng nhu cầu kinh phí đề nghị cấp) kèm theo đầy đủ các hồ sơ (bản photo) về việc xác nhận đối tượng theo quy định tại Khoản 1 Điều 1 của Thông tư này. Từ lần rút </w:t>
      </w:r>
      <w:r w:rsidRPr="00701A1A">
        <w:rPr>
          <w:sz w:val="28"/>
          <w:szCs w:val="28"/>
          <w:lang w:val="vi-VN"/>
        </w:rPr>
        <w:lastRenderedPageBreak/>
        <w:t>dự toán sau, cơ sở giáo dục đại học không phải gửi các hồ sơ kèm theo (trừ trường hợp có thay đổi về đối tượng được hỗ trợ chi phí học tập).</w:t>
      </w:r>
    </w:p>
    <w:p w:rsidR="00227E9A" w:rsidRPr="00701A1A" w:rsidRDefault="00227E9A" w:rsidP="00227E9A">
      <w:pPr>
        <w:spacing w:before="120" w:after="120"/>
        <w:ind w:firstLine="720"/>
        <w:jc w:val="both"/>
        <w:rPr>
          <w:sz w:val="28"/>
          <w:szCs w:val="28"/>
          <w:lang w:val="vi-VN"/>
        </w:rPr>
      </w:pPr>
      <w:r w:rsidRPr="00701A1A">
        <w:rPr>
          <w:sz w:val="28"/>
          <w:szCs w:val="28"/>
          <w:lang w:val="vi-VN"/>
        </w:rPr>
        <w:t>2. Đối với</w:t>
      </w:r>
      <w:r w:rsidRPr="00701A1A">
        <w:rPr>
          <w:sz w:val="28"/>
          <w:szCs w:val="28"/>
        </w:rPr>
        <w:t xml:space="preserve"> sinh viên học tại các</w:t>
      </w:r>
      <w:r w:rsidRPr="00701A1A">
        <w:rPr>
          <w:sz w:val="28"/>
          <w:szCs w:val="28"/>
          <w:lang w:val="vi-VN"/>
        </w:rPr>
        <w:t xml:space="preserve"> cơ sở giáo dục đại học ngoài công lập</w:t>
      </w:r>
    </w:p>
    <w:p w:rsidR="00227E9A" w:rsidRPr="00701A1A" w:rsidRDefault="00227E9A" w:rsidP="00227E9A">
      <w:pPr>
        <w:spacing w:before="120" w:after="120"/>
        <w:ind w:firstLine="720"/>
        <w:jc w:val="both"/>
        <w:rPr>
          <w:sz w:val="28"/>
          <w:szCs w:val="28"/>
          <w:lang w:val="vi-VN"/>
        </w:rPr>
      </w:pPr>
      <w:r w:rsidRPr="00701A1A">
        <w:rPr>
          <w:sz w:val="28"/>
          <w:szCs w:val="28"/>
          <w:lang w:val="vi-VN"/>
        </w:rPr>
        <w:t>Phòng Lao động - Thương binh và Xã hội nơi sinh viên có hộ khẩu thường trú chịu trách nhiệm quản lý, tổ chức thực hiện chi trả hỗ trợ chi phí học tập trực tiếp bằng tiền mặt cho sinh viên học tại cơ sở giáo dục đại học ngoài công lập. Chậm nhất trong vòng 15 ngày làm việc kể từ ngày nhận được đầy đủ hồ sơ đề nghị hỗ trợ chi phí học tập của đối tượng theo quy định tại Khoản 1, Điều 1 Thông tư này, phòng Lao động - Thương binh và Xã hội có trách nhiệm thanh toán, chi trả cho người học theo quy định (Trường hợp hồ sơ không hợp lệ phòng Lao động - Thương binh và Xã hội có trách nhiệm thông báo cho người học được biết trong vòng 3 ngày làm việc kể từ khi nhận được đầy đủ hồ sơ).</w:t>
      </w:r>
    </w:p>
    <w:p w:rsidR="00227E9A" w:rsidRPr="00701A1A" w:rsidRDefault="00227E9A" w:rsidP="00227E9A">
      <w:pPr>
        <w:spacing w:before="120" w:after="120"/>
        <w:ind w:firstLine="720"/>
        <w:jc w:val="both"/>
        <w:rPr>
          <w:sz w:val="28"/>
          <w:szCs w:val="28"/>
          <w:lang w:val="vi-VN"/>
        </w:rPr>
      </w:pPr>
      <w:r w:rsidRPr="00701A1A">
        <w:rPr>
          <w:sz w:val="28"/>
          <w:szCs w:val="28"/>
          <w:lang w:val="vi-VN"/>
        </w:rPr>
        <w:t>3. Thời gian cấp kinh phí hỗ trợ chi phí học tập được thực hiện 2 lần trong năm học: lần 1 cấp cho 5 tháng vào tháng 10 hoặc tháng 11 hàng năm; lần 2 cấp cho 5 tháng vào tháng 3 hoặc tháng 4 năm sau. Trường hợp sinh viên chưa được nhận chế độ theo thời hạn quy định thì được truy lĩnh trong lần chi trả tiếp theo.</w:t>
      </w:r>
    </w:p>
    <w:p w:rsidR="00227E9A" w:rsidRPr="00701A1A" w:rsidRDefault="00227E9A" w:rsidP="00227E9A">
      <w:pPr>
        <w:spacing w:before="120" w:after="120"/>
        <w:ind w:firstLine="720"/>
        <w:jc w:val="both"/>
        <w:rPr>
          <w:sz w:val="28"/>
          <w:szCs w:val="28"/>
        </w:rPr>
      </w:pPr>
      <w:r w:rsidRPr="00701A1A">
        <w:rPr>
          <w:sz w:val="28"/>
          <w:szCs w:val="28"/>
        </w:rPr>
        <w:t xml:space="preserve">4. Cơ quan thực hiện chi trả kinh phí hỗ trợ chi phí học tập cho sinh viên có trách nhiệm thông báo công khai về thủ tục, thời gian chi trả kinh phí hỗ trợ chi phí học tập cho sinh viên để thuận tiện cho sinh viên được nhận chế độ chính sách </w:t>
      </w:r>
      <w:proofErr w:type="gramStart"/>
      <w:r w:rsidRPr="00701A1A">
        <w:rPr>
          <w:sz w:val="28"/>
          <w:szCs w:val="28"/>
        </w:rPr>
        <w:t>theo</w:t>
      </w:r>
      <w:proofErr w:type="gramEnd"/>
      <w:r w:rsidRPr="00701A1A">
        <w:rPr>
          <w:sz w:val="28"/>
          <w:szCs w:val="28"/>
        </w:rPr>
        <w:t xml:space="preserve"> đúng quy định.</w:t>
      </w:r>
    </w:p>
    <w:p w:rsidR="00227E9A" w:rsidRPr="00701A1A" w:rsidRDefault="00227E9A" w:rsidP="00227E9A">
      <w:pPr>
        <w:spacing w:before="120" w:after="120"/>
        <w:ind w:firstLine="720"/>
        <w:jc w:val="both"/>
        <w:rPr>
          <w:b/>
          <w:noProof/>
          <w:sz w:val="28"/>
          <w:szCs w:val="28"/>
          <w:lang w:val="vi-VN"/>
        </w:rPr>
      </w:pPr>
      <w:r w:rsidRPr="00701A1A">
        <w:rPr>
          <w:b/>
          <w:sz w:val="28"/>
          <w:szCs w:val="28"/>
          <w:lang w:val="vi-VN"/>
        </w:rPr>
        <w:t>Điều 6.</w:t>
      </w:r>
      <w:r w:rsidRPr="00701A1A">
        <w:rPr>
          <w:sz w:val="28"/>
          <w:szCs w:val="28"/>
          <w:lang w:val="vi-VN"/>
        </w:rPr>
        <w:t xml:space="preserve"> </w:t>
      </w:r>
      <w:r w:rsidRPr="00701A1A">
        <w:rPr>
          <w:b/>
          <w:sz w:val="28"/>
          <w:szCs w:val="28"/>
          <w:lang w:val="vi-VN"/>
        </w:rPr>
        <w:t xml:space="preserve">Quy định về dừng cấp kinh phí </w:t>
      </w:r>
      <w:r w:rsidRPr="00701A1A">
        <w:rPr>
          <w:b/>
          <w:sz w:val="27"/>
          <w:szCs w:val="27"/>
          <w:lang w:val="vi-VN"/>
        </w:rPr>
        <w:t>hỗ trợ chi phí học tập</w:t>
      </w:r>
    </w:p>
    <w:p w:rsidR="00227E9A" w:rsidRPr="00701A1A" w:rsidRDefault="00227E9A" w:rsidP="00227E9A">
      <w:pPr>
        <w:spacing w:before="120" w:after="120"/>
        <w:ind w:firstLine="720"/>
        <w:jc w:val="both"/>
        <w:rPr>
          <w:noProof/>
          <w:sz w:val="28"/>
          <w:szCs w:val="28"/>
          <w:lang w:val="vi-VN"/>
        </w:rPr>
      </w:pPr>
      <w:r w:rsidRPr="00701A1A">
        <w:rPr>
          <w:noProof/>
          <w:sz w:val="28"/>
          <w:szCs w:val="28"/>
          <w:lang w:val="vi-VN"/>
        </w:rPr>
        <w:t>1. Sinh viên bỏ học hoặc bị kỷ luật buộc thôi học thì không được nhận kinh phí hỗ trợ chi phí học tập kể từ thời điểm Quyết định kỷ luật có hiệu lực. Trường hợp sinh viên đã nhận kinh phí hỗ trợ chi phí học tập mà bỏ học hoặc bị kỷ luật buộc thôi học thì cơ sở giáo dục đại học công lập, phòng Lao động – Thương binh và Xã hội dừng thực hiện chi trả kinh phí hỗ trợ chi phí học tập vào kỳ học tiếp theo.</w:t>
      </w:r>
    </w:p>
    <w:p w:rsidR="00227E9A" w:rsidRPr="00701A1A" w:rsidRDefault="00227E9A" w:rsidP="00227E9A">
      <w:pPr>
        <w:spacing w:before="120" w:after="120"/>
        <w:ind w:firstLine="720"/>
        <w:jc w:val="both"/>
        <w:rPr>
          <w:noProof/>
          <w:sz w:val="28"/>
          <w:szCs w:val="28"/>
          <w:lang w:val="vi-VN"/>
        </w:rPr>
      </w:pPr>
      <w:r w:rsidRPr="00701A1A">
        <w:rPr>
          <w:noProof/>
          <w:sz w:val="28"/>
          <w:szCs w:val="28"/>
          <w:lang w:val="vi-VN"/>
        </w:rPr>
        <w:t>2. Sinh viên bị đình chỉ học tập (có thời hạn) thì không được nhận kinh phí hỗ trợ chi phí học tập trong thời gian bị đình chỉ, trừ trường hợp dừng học do ốm đau, tai nạn, học lại, lưu ban hoặc dừng học vì lý do khách quan được nhà trường xác nhận. Trường hợp sinh viên đã nhận kinh phí hỗ trợ chi phí học tập mà bị đình chỉ học tập thì cơ sở giáo dục đại học công lập, phòng Lao động – Thương binh và Xã hội thực hiện khấu trừ số tiền tương ứng với số tháng bị đình chỉ học tập vào kỳ học tiếp theo sau khi sinh viên nhập học lại.</w:t>
      </w:r>
    </w:p>
    <w:p w:rsidR="00227E9A" w:rsidRPr="00701A1A" w:rsidRDefault="00227E9A" w:rsidP="00227E9A">
      <w:pPr>
        <w:spacing w:before="120" w:after="120"/>
        <w:ind w:firstLine="720"/>
        <w:jc w:val="both"/>
        <w:rPr>
          <w:noProof/>
          <w:sz w:val="28"/>
          <w:szCs w:val="28"/>
          <w:lang w:val="vi-VN"/>
        </w:rPr>
      </w:pPr>
      <w:r w:rsidRPr="00701A1A">
        <w:rPr>
          <w:noProof/>
          <w:sz w:val="28"/>
          <w:szCs w:val="28"/>
          <w:lang w:val="vi-VN"/>
        </w:rPr>
        <w:t>3. Các cơ sở giáo dục đại học công lập thực hiện việc dừng cấp kinh phí hỗ trợ chi phí học tập theo quy định tại Khoản 1, Khoản 2, Điều 6 nêu trên.</w:t>
      </w:r>
    </w:p>
    <w:p w:rsidR="00227E9A" w:rsidRPr="00701A1A" w:rsidRDefault="00227E9A" w:rsidP="00227E9A">
      <w:pPr>
        <w:spacing w:before="120" w:after="120" w:line="320" w:lineRule="exact"/>
        <w:ind w:firstLine="720"/>
        <w:jc w:val="both"/>
        <w:rPr>
          <w:sz w:val="28"/>
          <w:szCs w:val="28"/>
          <w:lang w:val="vi-VN"/>
        </w:rPr>
      </w:pPr>
      <w:r w:rsidRPr="00701A1A">
        <w:rPr>
          <w:noProof/>
          <w:sz w:val="28"/>
          <w:szCs w:val="28"/>
          <w:lang w:val="vi-VN"/>
        </w:rPr>
        <w:t>Các cơ sở giáo dục đại học ngoài công lập nơi sinh viên bỏ học, kỷ luật buộc thôi học hoặc bị đình chỉ học tập có trách nhiệm gửi thông báo về phòng Lao động – Thương binh và Xã hội nơi sinh viên có hộ khẩu thường trú để dừng cấp kinh phí hỗ trợ chi phí học tập</w:t>
      </w:r>
      <w:r w:rsidRPr="00701A1A">
        <w:rPr>
          <w:sz w:val="28"/>
          <w:szCs w:val="28"/>
          <w:lang w:val="vi-VN"/>
        </w:rPr>
        <w:t xml:space="preserve">. Khi sinh viên được nhập học lại sau khi hết </w:t>
      </w:r>
      <w:r w:rsidRPr="00701A1A">
        <w:rPr>
          <w:sz w:val="28"/>
          <w:szCs w:val="28"/>
          <w:lang w:val="vi-VN"/>
        </w:rPr>
        <w:lastRenderedPageBreak/>
        <w:t xml:space="preserve">thời hạn kỷ luật hoặc đình chỉ học tập, theo xác nhận của cơ sở giáo dục đại học ngoài công lập thì phòng Lao động - Thương binh và Xã hội tiếp tục thực hiện chi trả </w:t>
      </w:r>
      <w:r w:rsidRPr="00701A1A">
        <w:rPr>
          <w:noProof/>
          <w:sz w:val="28"/>
          <w:szCs w:val="28"/>
          <w:lang w:val="vi-VN"/>
        </w:rPr>
        <w:t>theo quy định</w:t>
      </w:r>
      <w:r w:rsidRPr="00701A1A">
        <w:rPr>
          <w:sz w:val="28"/>
          <w:szCs w:val="28"/>
          <w:lang w:val="vi-VN"/>
        </w:rPr>
        <w:t xml:space="preserve">. </w:t>
      </w:r>
    </w:p>
    <w:p w:rsidR="00227E9A" w:rsidRPr="00701A1A" w:rsidRDefault="00227E9A" w:rsidP="00227E9A">
      <w:pPr>
        <w:spacing w:before="120" w:after="120" w:line="320" w:lineRule="exact"/>
        <w:ind w:firstLine="720"/>
        <w:jc w:val="both"/>
        <w:rPr>
          <w:b/>
          <w:sz w:val="28"/>
          <w:szCs w:val="28"/>
        </w:rPr>
      </w:pPr>
      <w:r w:rsidRPr="00701A1A">
        <w:rPr>
          <w:b/>
          <w:sz w:val="28"/>
          <w:szCs w:val="28"/>
          <w:lang w:val="vi-VN"/>
        </w:rPr>
        <w:t>Điều 7. Nguồn kinh phí</w:t>
      </w:r>
    </w:p>
    <w:p w:rsidR="00227E9A" w:rsidRPr="00701A1A" w:rsidRDefault="00227E9A" w:rsidP="00227E9A">
      <w:pPr>
        <w:spacing w:before="120" w:after="120" w:line="320" w:lineRule="exact"/>
        <w:ind w:firstLine="720"/>
        <w:jc w:val="both"/>
        <w:rPr>
          <w:sz w:val="28"/>
          <w:szCs w:val="28"/>
          <w:lang w:val="vi-VN"/>
        </w:rPr>
      </w:pPr>
      <w:r w:rsidRPr="00701A1A">
        <w:rPr>
          <w:sz w:val="28"/>
          <w:szCs w:val="28"/>
          <w:lang w:val="vi-VN"/>
        </w:rPr>
        <w:t xml:space="preserve">Nguồn kinh phí thực hiện chi trả hỗ trợ chi phí học tập theo quy định tại Thông tư này được giao bổ sung trong dự toán chi sự nghiệp giáo dục đào tạo hàng năm của địa phương, của các </w:t>
      </w:r>
      <w:r w:rsidRPr="00701A1A">
        <w:rPr>
          <w:sz w:val="28"/>
          <w:szCs w:val="28"/>
        </w:rPr>
        <w:t>b</w:t>
      </w:r>
      <w:r w:rsidRPr="00701A1A">
        <w:rPr>
          <w:sz w:val="28"/>
          <w:szCs w:val="28"/>
          <w:lang w:val="vi-VN"/>
        </w:rPr>
        <w:t>ộ, ngành và cơ quan trung ương theo nguyên tắc sau đây:</w:t>
      </w:r>
    </w:p>
    <w:p w:rsidR="00227E9A" w:rsidRPr="00701A1A" w:rsidRDefault="00227E9A" w:rsidP="00227E9A">
      <w:pPr>
        <w:spacing w:before="120" w:after="120" w:line="320" w:lineRule="exact"/>
        <w:jc w:val="both"/>
        <w:rPr>
          <w:sz w:val="28"/>
          <w:szCs w:val="28"/>
          <w:lang w:val="vi-VN"/>
        </w:rPr>
      </w:pPr>
      <w:r w:rsidRPr="00701A1A">
        <w:rPr>
          <w:sz w:val="28"/>
          <w:szCs w:val="28"/>
          <w:lang w:val="vi-VN"/>
        </w:rPr>
        <w:tab/>
        <w:t>1.  Ngân sách trung ương hỗ trợ ngân sách địa phương để thực hiện chính sách hỗ trợ chi phí học tập cho các đối tượng học ở các cơ sở giáo dục đại học ngoài công lập, cơ sở giáo dục đại học công lập do địa phương quản lý theo nguyên tắc: Hỗ trợ 100% đối với địa phương chưa tự cân đối được ngân sách và tỉnh Quảng Ngãi, hỗ trợ 50% kinh phí đối với địa phương có tỷ lệ điều tiết về ngân sách trung ương dưới 50%, các địa phương còn lại tự đảm bảo kinh phí.</w:t>
      </w:r>
    </w:p>
    <w:p w:rsidR="00227E9A" w:rsidRPr="00701A1A" w:rsidRDefault="00227E9A" w:rsidP="00227E9A">
      <w:pPr>
        <w:spacing w:before="120" w:after="120" w:line="320" w:lineRule="exact"/>
        <w:jc w:val="both"/>
        <w:rPr>
          <w:sz w:val="28"/>
          <w:szCs w:val="28"/>
        </w:rPr>
      </w:pPr>
      <w:r w:rsidRPr="00701A1A">
        <w:rPr>
          <w:sz w:val="28"/>
          <w:szCs w:val="28"/>
        </w:rPr>
        <w:tab/>
        <w:t xml:space="preserve">Ủy ban nhân dân các tỉnh, thành phố trực thuộc Trung ương bố trí ngân sách địa phương cùng với nguồn hỗ trợ của ngân sách trung ương để thực hiện chính sách hỗ trợ chi phí học tập cho sinh viên </w:t>
      </w:r>
      <w:proofErr w:type="gramStart"/>
      <w:r w:rsidRPr="00701A1A">
        <w:rPr>
          <w:sz w:val="28"/>
          <w:szCs w:val="28"/>
        </w:rPr>
        <w:t>theo</w:t>
      </w:r>
      <w:proofErr w:type="gramEnd"/>
      <w:r w:rsidRPr="00701A1A">
        <w:rPr>
          <w:sz w:val="28"/>
          <w:szCs w:val="28"/>
        </w:rPr>
        <w:t xml:space="preserve"> quy định.</w:t>
      </w:r>
      <w:r w:rsidRPr="00701A1A">
        <w:rPr>
          <w:sz w:val="28"/>
          <w:szCs w:val="28"/>
          <w:lang w:val="vi-VN"/>
        </w:rPr>
        <w:tab/>
      </w:r>
    </w:p>
    <w:p w:rsidR="00227E9A" w:rsidRPr="00701A1A" w:rsidRDefault="00227E9A" w:rsidP="00227E9A">
      <w:pPr>
        <w:spacing w:before="120" w:after="120" w:line="320" w:lineRule="exact"/>
        <w:ind w:firstLine="720"/>
        <w:jc w:val="both"/>
        <w:rPr>
          <w:sz w:val="28"/>
          <w:szCs w:val="28"/>
          <w:lang w:val="vi-VN"/>
        </w:rPr>
      </w:pPr>
      <w:r w:rsidRPr="00701A1A">
        <w:rPr>
          <w:sz w:val="28"/>
          <w:szCs w:val="28"/>
          <w:lang w:val="vi-VN"/>
        </w:rPr>
        <w:t>2. Ngân sách trung ương đảm bảo kinh phí thực hiện</w:t>
      </w:r>
      <w:r w:rsidRPr="00701A1A">
        <w:rPr>
          <w:sz w:val="28"/>
          <w:szCs w:val="28"/>
        </w:rPr>
        <w:t xml:space="preserve"> chính sách</w:t>
      </w:r>
      <w:r w:rsidRPr="00701A1A">
        <w:rPr>
          <w:sz w:val="28"/>
          <w:szCs w:val="28"/>
          <w:lang w:val="vi-VN"/>
        </w:rPr>
        <w:t xml:space="preserve"> hỗ trợ chi phí học </w:t>
      </w:r>
      <w:r w:rsidRPr="00701A1A">
        <w:rPr>
          <w:spacing w:val="-2"/>
          <w:sz w:val="28"/>
          <w:szCs w:val="28"/>
          <w:lang w:val="vi-VN"/>
        </w:rPr>
        <w:t>tập cho các cơ sở giáo dục đại học do các bộ, ngành, cơ quan trung ương quản</w:t>
      </w:r>
      <w:r w:rsidRPr="00701A1A">
        <w:rPr>
          <w:sz w:val="28"/>
          <w:szCs w:val="28"/>
          <w:lang w:val="vi-VN"/>
        </w:rPr>
        <w:t xml:space="preserve"> lý. </w:t>
      </w:r>
    </w:p>
    <w:p w:rsidR="00227E9A" w:rsidRPr="00701A1A" w:rsidRDefault="00227E9A" w:rsidP="00227E9A">
      <w:pPr>
        <w:spacing w:before="120" w:after="120" w:line="320" w:lineRule="exact"/>
        <w:jc w:val="both"/>
        <w:rPr>
          <w:sz w:val="28"/>
          <w:szCs w:val="28"/>
          <w:lang w:val="vi-VN"/>
        </w:rPr>
      </w:pPr>
      <w:r w:rsidRPr="00701A1A">
        <w:rPr>
          <w:sz w:val="28"/>
          <w:szCs w:val="28"/>
          <w:lang w:val="vi-VN"/>
        </w:rPr>
        <w:tab/>
        <w:t>3. Riêng năm 2014, các bộ, ngành, địa phương gửi báo cáo tổng hợp kinh phí hỗ trợ chí phí học tập đối với sinh viên là người dân tộc thiểu số theo quy định tại Thông tư này về Bộ Tài chính để tổng hợp trình cấp có thẩm quyền xem xét, bổ sung dự toán kinh phí để triển khai thực hiện.</w:t>
      </w:r>
    </w:p>
    <w:p w:rsidR="00227E9A" w:rsidRPr="00701A1A" w:rsidRDefault="00227E9A" w:rsidP="00227E9A">
      <w:pPr>
        <w:spacing w:before="120" w:after="120" w:line="320" w:lineRule="exact"/>
        <w:ind w:firstLine="720"/>
        <w:jc w:val="both"/>
        <w:rPr>
          <w:b/>
          <w:sz w:val="28"/>
          <w:szCs w:val="28"/>
          <w:lang w:val="vi-VN"/>
        </w:rPr>
      </w:pPr>
      <w:r w:rsidRPr="00701A1A">
        <w:rPr>
          <w:b/>
          <w:sz w:val="28"/>
          <w:szCs w:val="28"/>
          <w:lang w:val="vi-VN"/>
        </w:rPr>
        <w:t xml:space="preserve">Điều </w:t>
      </w:r>
      <w:r w:rsidRPr="00701A1A">
        <w:rPr>
          <w:b/>
          <w:sz w:val="28"/>
          <w:szCs w:val="28"/>
        </w:rPr>
        <w:t>8</w:t>
      </w:r>
      <w:r w:rsidRPr="00701A1A">
        <w:rPr>
          <w:b/>
          <w:sz w:val="28"/>
          <w:szCs w:val="28"/>
          <w:lang w:val="vi-VN"/>
        </w:rPr>
        <w:t>. Lập dự toán, phân bổ và quyết toán kinh phí hỗ trợ chi phí học tập</w:t>
      </w:r>
    </w:p>
    <w:p w:rsidR="00227E9A" w:rsidRPr="00701A1A" w:rsidRDefault="00227E9A" w:rsidP="00227E9A">
      <w:pPr>
        <w:numPr>
          <w:ilvl w:val="0"/>
          <w:numId w:val="1"/>
        </w:numPr>
        <w:spacing w:before="120" w:after="120" w:line="320" w:lineRule="exact"/>
        <w:jc w:val="both"/>
        <w:rPr>
          <w:sz w:val="28"/>
          <w:szCs w:val="28"/>
        </w:rPr>
      </w:pPr>
      <w:r w:rsidRPr="00701A1A">
        <w:rPr>
          <w:sz w:val="28"/>
          <w:szCs w:val="28"/>
        </w:rPr>
        <w:t>Lập dự toán</w:t>
      </w:r>
    </w:p>
    <w:p w:rsidR="00227E9A" w:rsidRPr="00701A1A" w:rsidRDefault="00227E9A" w:rsidP="00227E9A">
      <w:pPr>
        <w:spacing w:before="120" w:after="120" w:line="320" w:lineRule="exact"/>
        <w:ind w:firstLine="720"/>
        <w:jc w:val="both"/>
        <w:rPr>
          <w:sz w:val="28"/>
          <w:szCs w:val="28"/>
          <w:lang w:val="vi-VN"/>
        </w:rPr>
      </w:pPr>
      <w:r w:rsidRPr="00701A1A">
        <w:rPr>
          <w:sz w:val="28"/>
          <w:szCs w:val="28"/>
          <w:lang w:val="vi-VN"/>
        </w:rPr>
        <w:t>H</w:t>
      </w:r>
      <w:r w:rsidRPr="00701A1A">
        <w:rPr>
          <w:sz w:val="28"/>
          <w:szCs w:val="28"/>
        </w:rPr>
        <w:t>ằ</w:t>
      </w:r>
      <w:r w:rsidRPr="00701A1A">
        <w:rPr>
          <w:sz w:val="28"/>
          <w:szCs w:val="28"/>
          <w:lang w:val="vi-VN"/>
        </w:rPr>
        <w:t>ng năm, căn cứ Chỉ thị của Thủ tướng Chính phủ về việc xây dựng kế hoạch phát triển kinh tế xã hội và dự toán ngân sách nhà nước năm kế hoạch; Thông tư hướng dẫn của Bộ Tài chính về việc xây dựng dự toán ngân sách nhà nước năm kế hoạch; căn cứ số lượng đối tượng thuộc diện hỗ trợ chi phí học tập, Ủy ban nhân dân cấp tỉnh, các bộ ngành, cơ quan trung ương xây dựng dự toán nhu cầu kinh phí chi trả hỗ trợ chi phí học tập tổng hợp chung trong dự kiến nhu cầu dự toán chi ngân sách nhà nước của địa phương, của Bộ, ngành gửi Bộ Tài chính cùng thời gian báo cáo dự toán ngân sách nhà nước năm kế hoạch. Cụ thể như sau:</w:t>
      </w:r>
    </w:p>
    <w:p w:rsidR="00227E9A" w:rsidRPr="00701A1A" w:rsidRDefault="00227E9A" w:rsidP="00227E9A">
      <w:pPr>
        <w:spacing w:before="120" w:after="120" w:line="320" w:lineRule="exact"/>
        <w:ind w:firstLine="720"/>
        <w:jc w:val="both"/>
        <w:rPr>
          <w:sz w:val="28"/>
          <w:szCs w:val="28"/>
          <w:lang w:val="vi-VN"/>
        </w:rPr>
      </w:pPr>
      <w:r w:rsidRPr="00701A1A">
        <w:rPr>
          <w:sz w:val="28"/>
          <w:szCs w:val="28"/>
          <w:lang w:val="vi-VN"/>
        </w:rPr>
        <w:t xml:space="preserve">a) Cơ sở giáo dục đại học công lập, căn cứ mức hỗ trợ và số lượng đối tượng được hỗ trợ chi phí học tập để lập danh sách (kèm theo các hồ sơ xác nhận đối tượng theo quy định tại Khoản 1, Điều 1 của Thông tư liên tịch này), </w:t>
      </w:r>
      <w:r w:rsidRPr="00701A1A">
        <w:rPr>
          <w:sz w:val="28"/>
          <w:szCs w:val="28"/>
          <w:lang w:val="vi-VN"/>
        </w:rPr>
        <w:lastRenderedPageBreak/>
        <w:t>tổng hợp và xây dựng dự toán kinh phí gửi cơ quan chủ quản thẩm định để tổng hợp gửi cơ quan tài chính tổng hợp, trình cấp có thẩm quyền phê duyệt.</w:t>
      </w:r>
    </w:p>
    <w:p w:rsidR="00227E9A" w:rsidRPr="00701A1A" w:rsidRDefault="00227E9A" w:rsidP="00227E9A">
      <w:pPr>
        <w:spacing w:before="120" w:after="120"/>
        <w:ind w:firstLine="720"/>
        <w:jc w:val="both"/>
        <w:rPr>
          <w:sz w:val="28"/>
          <w:szCs w:val="28"/>
          <w:lang w:val="vi-VN"/>
        </w:rPr>
      </w:pPr>
      <w:r w:rsidRPr="00701A1A">
        <w:rPr>
          <w:sz w:val="28"/>
          <w:szCs w:val="28"/>
          <w:lang w:val="vi-VN"/>
        </w:rPr>
        <w:t xml:space="preserve">b) Phòng Lao động-Thương binh và Xã hội, căn cứ mức hỗ trợ và số lượng đối tượng được hỗ trợ chi phí học tập để lập danh sách (kèm theo các hồ sơ xác nhận đối tượng theo quy định tại Khoản 1, Điều 1 của Thông tư liên tịch này), tổng hợp và xây dựng dự toán kinh phí gửi cơ quan tài chính cùng cấp thẩm định và tổng hợp, trình cấp có thẩm quyền phê duyệt. </w:t>
      </w:r>
    </w:p>
    <w:p w:rsidR="00227E9A" w:rsidRPr="00701A1A" w:rsidRDefault="00227E9A" w:rsidP="00227E9A">
      <w:pPr>
        <w:spacing w:before="120" w:after="120"/>
        <w:ind w:firstLine="720"/>
        <w:jc w:val="both"/>
        <w:rPr>
          <w:sz w:val="28"/>
          <w:szCs w:val="28"/>
          <w:lang w:val="vi-VN"/>
        </w:rPr>
      </w:pPr>
      <w:r w:rsidRPr="00701A1A">
        <w:rPr>
          <w:sz w:val="28"/>
          <w:szCs w:val="28"/>
          <w:lang w:val="vi-VN"/>
        </w:rPr>
        <w:t>c) Các cơ quan, đơn vị có trách nhiệm xây dựng, tổng hợp và quản lý kinh phí thực hiện chi trả hỗ trợ chi phí học tập cho đối tượng nêu tại Điều 2 Thông tư này có trách nhiệm gửi dự toán kinh phí để thực hiện các chính sách này về cơ quan tài chính cùng cấp trước ngày 20 tháng 7 hằng năm để tổng hợp chung trong dự kiến nhu cầu dự toán chi ngân sách nhà nước của địa phương, của các bộ, ngành gửi Bộ Tài chính.</w:t>
      </w:r>
    </w:p>
    <w:p w:rsidR="00227E9A" w:rsidRPr="00701A1A" w:rsidRDefault="00227E9A" w:rsidP="00227E9A">
      <w:pPr>
        <w:spacing w:before="120" w:after="120"/>
        <w:ind w:firstLine="720"/>
        <w:jc w:val="both"/>
        <w:rPr>
          <w:sz w:val="28"/>
          <w:szCs w:val="28"/>
          <w:lang w:val="vi-VN"/>
        </w:rPr>
      </w:pPr>
      <w:r w:rsidRPr="00701A1A">
        <w:rPr>
          <w:sz w:val="28"/>
          <w:szCs w:val="28"/>
          <w:lang w:val="vi-VN"/>
        </w:rPr>
        <w:t>2. Phân bổ dự toán</w:t>
      </w:r>
    </w:p>
    <w:p w:rsidR="00227E9A" w:rsidRPr="00701A1A" w:rsidRDefault="00227E9A" w:rsidP="00227E9A">
      <w:pPr>
        <w:spacing w:before="120" w:after="120"/>
        <w:ind w:firstLine="720"/>
        <w:jc w:val="both"/>
        <w:rPr>
          <w:sz w:val="28"/>
          <w:szCs w:val="28"/>
          <w:lang w:val="vi-VN"/>
        </w:rPr>
      </w:pPr>
      <w:r w:rsidRPr="00701A1A">
        <w:rPr>
          <w:sz w:val="28"/>
          <w:szCs w:val="28"/>
          <w:lang w:val="vi-VN"/>
        </w:rPr>
        <w:t xml:space="preserve">Căn cứ quyết định giao dự toán ngân sách nhà nước của Thủ tướng Chính phủ: </w:t>
      </w:r>
    </w:p>
    <w:p w:rsidR="00227E9A" w:rsidRPr="00701A1A" w:rsidRDefault="00227E9A" w:rsidP="00227E9A">
      <w:pPr>
        <w:spacing w:before="120" w:after="120"/>
        <w:ind w:firstLine="720"/>
        <w:jc w:val="both"/>
        <w:rPr>
          <w:sz w:val="28"/>
          <w:szCs w:val="28"/>
          <w:lang w:val="vi-VN"/>
        </w:rPr>
      </w:pPr>
      <w:r w:rsidRPr="00701A1A">
        <w:rPr>
          <w:sz w:val="28"/>
          <w:szCs w:val="28"/>
          <w:lang w:val="vi-VN"/>
        </w:rPr>
        <w:t>a) Ủy ban nhân dân cấp tỉnh, thành phố trực thuộc trung ương trình Hội đồng nhân dân cùng cấp quyết định phân bổ kinh phí thực hiện chi trả hỗ trợ chi phí học tập cho sinh viên các cơ sở giáo dục đại học công lập trực thuộc, sinh viên các trường ngoài công lập trong dự toán chi sự nghiệp giáo dục đào tạo địa phương theo chế độ quy định.</w:t>
      </w:r>
    </w:p>
    <w:p w:rsidR="00227E9A" w:rsidRPr="00701A1A" w:rsidRDefault="00227E9A" w:rsidP="00227E9A">
      <w:pPr>
        <w:tabs>
          <w:tab w:val="left" w:pos="1665"/>
        </w:tabs>
        <w:spacing w:before="120" w:after="120"/>
        <w:ind w:firstLine="720"/>
        <w:jc w:val="both"/>
        <w:rPr>
          <w:sz w:val="28"/>
          <w:szCs w:val="28"/>
          <w:lang w:val="vi-VN"/>
        </w:rPr>
      </w:pPr>
      <w:r w:rsidRPr="00701A1A">
        <w:rPr>
          <w:sz w:val="28"/>
          <w:szCs w:val="28"/>
          <w:lang w:val="vi-VN"/>
        </w:rPr>
        <w:t>b) Các bộ, ngành, cơ quan trung ương quyết định phân bổ kinh phí hỗ trợ chi phí học tập cho các cơ sở giáo dục đại học công lập trực thuộc theo chế độ quy định.</w:t>
      </w:r>
    </w:p>
    <w:p w:rsidR="00227E9A" w:rsidRPr="00701A1A" w:rsidRDefault="00227E9A" w:rsidP="00227E9A">
      <w:pPr>
        <w:spacing w:before="120" w:after="120"/>
        <w:ind w:firstLine="720"/>
        <w:jc w:val="both"/>
        <w:rPr>
          <w:sz w:val="28"/>
          <w:szCs w:val="28"/>
          <w:lang w:val="vi-VN"/>
        </w:rPr>
      </w:pPr>
      <w:r w:rsidRPr="00701A1A">
        <w:rPr>
          <w:sz w:val="28"/>
          <w:szCs w:val="28"/>
          <w:lang w:val="vi-VN"/>
        </w:rPr>
        <w:t>3. Quản lý, sử dụng và quyết toán kinh phí.</w:t>
      </w:r>
    </w:p>
    <w:p w:rsidR="00227E9A" w:rsidRPr="00701A1A" w:rsidRDefault="00227E9A" w:rsidP="00227E9A">
      <w:pPr>
        <w:spacing w:before="120" w:after="120"/>
        <w:ind w:firstLine="720"/>
        <w:jc w:val="both"/>
        <w:rPr>
          <w:sz w:val="28"/>
          <w:szCs w:val="28"/>
        </w:rPr>
      </w:pPr>
      <w:r w:rsidRPr="00701A1A">
        <w:rPr>
          <w:sz w:val="28"/>
          <w:szCs w:val="28"/>
          <w:lang w:val="vi-VN"/>
        </w:rPr>
        <w:t>Việc quản lý, sử dụng và quyết toán kinh phí chi trả hỗ trợ chi phí học tập thực hiện theo quy định hiện hành của Luật Ngân sách Nhà nước, các văn bản hướng dẫn thực hiện và Mục lục ngân sách Nhà nước hiện hành.</w:t>
      </w:r>
    </w:p>
    <w:p w:rsidR="00227E9A" w:rsidRPr="00701A1A" w:rsidRDefault="00227E9A" w:rsidP="00227E9A">
      <w:pPr>
        <w:spacing w:before="120" w:after="120"/>
        <w:ind w:firstLine="720"/>
        <w:jc w:val="both"/>
        <w:rPr>
          <w:sz w:val="28"/>
          <w:szCs w:val="28"/>
        </w:rPr>
      </w:pPr>
      <w:r w:rsidRPr="00701A1A">
        <w:rPr>
          <w:sz w:val="28"/>
          <w:szCs w:val="28"/>
        </w:rPr>
        <w:t>4. Hằng năm, các bộ, ngành, cơ quan trung ương, ủy ban nhân dân tỉnh, thành phố trực thuộc trung ương có trách nhiệm tổng hợp và báo cáo Bộ Giáo dục và Đào tạo, Bộ Tài chính kết quả thực hiện việc cấp kinh phí hỗ trợ chi phí học tập cho sinh viên vào thời điểm kết thúc năm học.</w:t>
      </w:r>
    </w:p>
    <w:p w:rsidR="00227E9A" w:rsidRPr="00701A1A" w:rsidRDefault="00227E9A" w:rsidP="00227E9A">
      <w:pPr>
        <w:pStyle w:val="NormalWeb"/>
        <w:spacing w:before="120" w:beforeAutospacing="0" w:after="120" w:afterAutospacing="0"/>
        <w:ind w:firstLine="720"/>
        <w:jc w:val="both"/>
        <w:rPr>
          <w:sz w:val="28"/>
          <w:szCs w:val="28"/>
          <w:lang w:val="vi-VN"/>
        </w:rPr>
      </w:pPr>
      <w:r w:rsidRPr="00701A1A">
        <w:rPr>
          <w:b/>
          <w:bCs/>
          <w:spacing w:val="-6"/>
          <w:sz w:val="28"/>
          <w:szCs w:val="28"/>
          <w:lang w:val="vi-VN"/>
        </w:rPr>
        <w:t xml:space="preserve">Điều </w:t>
      </w:r>
      <w:r w:rsidRPr="00701A1A">
        <w:rPr>
          <w:b/>
          <w:bCs/>
          <w:spacing w:val="-6"/>
          <w:sz w:val="28"/>
          <w:szCs w:val="28"/>
        </w:rPr>
        <w:t>9</w:t>
      </w:r>
      <w:r w:rsidRPr="00701A1A">
        <w:rPr>
          <w:b/>
          <w:bCs/>
          <w:spacing w:val="-6"/>
          <w:sz w:val="28"/>
          <w:szCs w:val="28"/>
          <w:lang w:val="vi-VN"/>
        </w:rPr>
        <w:t>. Hiệu lực thi hành</w:t>
      </w:r>
    </w:p>
    <w:p w:rsidR="00227E9A" w:rsidRPr="00701A1A" w:rsidRDefault="00227E9A" w:rsidP="00227E9A">
      <w:pPr>
        <w:pStyle w:val="NormalWeb"/>
        <w:spacing w:before="120" w:beforeAutospacing="0" w:after="120" w:afterAutospacing="0"/>
        <w:ind w:firstLine="720"/>
        <w:jc w:val="both"/>
        <w:rPr>
          <w:sz w:val="28"/>
          <w:szCs w:val="28"/>
          <w:lang w:val="vi-VN"/>
        </w:rPr>
      </w:pPr>
      <w:r w:rsidRPr="00701A1A">
        <w:rPr>
          <w:spacing w:val="-6"/>
          <w:sz w:val="28"/>
          <w:szCs w:val="28"/>
          <w:lang w:val="vi-VN"/>
        </w:rPr>
        <w:t>1. Thông t</w:t>
      </w:r>
      <w:r w:rsidRPr="00701A1A">
        <w:rPr>
          <w:sz w:val="28"/>
          <w:szCs w:val="28"/>
          <w:lang w:val="vi-VN"/>
        </w:rPr>
        <w:t xml:space="preserve">ư liên tịch này có hiệu lực thi hành kể từ ngày </w:t>
      </w:r>
      <w:r w:rsidRPr="00D9722A">
        <w:rPr>
          <w:sz w:val="28"/>
          <w:szCs w:val="28"/>
          <w:lang w:val="vi-VN"/>
        </w:rPr>
        <w:t>28</w:t>
      </w:r>
      <w:r w:rsidRPr="00701A1A">
        <w:rPr>
          <w:sz w:val="28"/>
          <w:szCs w:val="28"/>
          <w:lang w:val="vi-VN"/>
        </w:rPr>
        <w:t xml:space="preserve"> tháng </w:t>
      </w:r>
      <w:r w:rsidRPr="00D9722A">
        <w:rPr>
          <w:sz w:val="28"/>
          <w:szCs w:val="28"/>
          <w:lang w:val="vi-VN"/>
        </w:rPr>
        <w:t>11</w:t>
      </w:r>
      <w:r w:rsidRPr="00701A1A">
        <w:rPr>
          <w:sz w:val="28"/>
          <w:szCs w:val="28"/>
          <w:lang w:val="vi-VN"/>
        </w:rPr>
        <w:t xml:space="preserve"> năm 2014.</w:t>
      </w:r>
    </w:p>
    <w:p w:rsidR="00227E9A" w:rsidRPr="00701A1A" w:rsidRDefault="00227E9A" w:rsidP="00227E9A">
      <w:pPr>
        <w:pStyle w:val="NormalWeb"/>
        <w:spacing w:before="120" w:beforeAutospacing="0" w:after="120" w:afterAutospacing="0"/>
        <w:ind w:firstLine="720"/>
        <w:jc w:val="both"/>
        <w:rPr>
          <w:sz w:val="28"/>
          <w:szCs w:val="28"/>
        </w:rPr>
      </w:pPr>
      <w:r w:rsidRPr="00701A1A">
        <w:rPr>
          <w:sz w:val="28"/>
          <w:szCs w:val="28"/>
          <w:lang w:val="vi-VN"/>
        </w:rPr>
        <w:t>2. Thời điểm thực hiện chính sách hỗ trợ sinh viên quy định tại Thông tư liên tịch này được tính hưởng từ ngày 01 tháng 01 năm 2014.</w:t>
      </w:r>
    </w:p>
    <w:p w:rsidR="00227E9A" w:rsidRPr="00701A1A" w:rsidRDefault="00227E9A" w:rsidP="00227E9A">
      <w:pPr>
        <w:pStyle w:val="NormalWeb"/>
        <w:spacing w:before="120" w:beforeAutospacing="0" w:after="120" w:afterAutospacing="0"/>
        <w:ind w:firstLine="720"/>
        <w:jc w:val="both"/>
        <w:rPr>
          <w:sz w:val="28"/>
          <w:szCs w:val="28"/>
        </w:rPr>
      </w:pPr>
    </w:p>
    <w:p w:rsidR="00227E9A" w:rsidRPr="00701A1A" w:rsidRDefault="00227E9A" w:rsidP="00227E9A">
      <w:pPr>
        <w:spacing w:before="120" w:after="120"/>
        <w:ind w:firstLine="562"/>
        <w:jc w:val="both"/>
        <w:rPr>
          <w:b/>
          <w:sz w:val="28"/>
          <w:szCs w:val="28"/>
          <w:lang w:val="vi-VN"/>
        </w:rPr>
      </w:pPr>
      <w:r w:rsidRPr="00701A1A">
        <w:rPr>
          <w:b/>
          <w:sz w:val="28"/>
          <w:szCs w:val="28"/>
          <w:lang w:val="vi-VN"/>
        </w:rPr>
        <w:lastRenderedPageBreak/>
        <w:t xml:space="preserve">   Điều </w:t>
      </w:r>
      <w:r w:rsidRPr="00701A1A">
        <w:rPr>
          <w:b/>
          <w:sz w:val="28"/>
          <w:szCs w:val="28"/>
        </w:rPr>
        <w:t>10</w:t>
      </w:r>
      <w:r w:rsidRPr="00701A1A">
        <w:rPr>
          <w:b/>
          <w:sz w:val="28"/>
          <w:szCs w:val="28"/>
          <w:lang w:val="vi-VN"/>
        </w:rPr>
        <w:t>. Tổ chức thực hiện</w:t>
      </w:r>
    </w:p>
    <w:p w:rsidR="00227E9A" w:rsidRPr="00701A1A" w:rsidRDefault="00227E9A" w:rsidP="00227E9A">
      <w:pPr>
        <w:spacing w:before="120" w:after="120"/>
        <w:ind w:firstLine="720"/>
        <w:jc w:val="both"/>
        <w:rPr>
          <w:sz w:val="28"/>
          <w:szCs w:val="28"/>
          <w:lang w:val="vi-VN"/>
        </w:rPr>
      </w:pPr>
      <w:r w:rsidRPr="00701A1A">
        <w:rPr>
          <w:sz w:val="28"/>
          <w:szCs w:val="28"/>
          <w:lang w:val="vi-VN"/>
        </w:rPr>
        <w:t>1. Các đối tượng thuộc diện được hỗ trợ chi phí học tập theo quy định tại Thông tư liên tịch này mà cùng một lúc được hưởng nhiều chính sách hỗ trợ có cùng tính chất thì chỉ được hưởng một chế độ ưu đãi cao nhất.</w:t>
      </w:r>
    </w:p>
    <w:p w:rsidR="00227E9A" w:rsidRPr="00701A1A" w:rsidRDefault="00227E9A" w:rsidP="00227E9A">
      <w:pPr>
        <w:spacing w:before="120" w:after="120"/>
        <w:ind w:firstLine="720"/>
        <w:jc w:val="both"/>
        <w:rPr>
          <w:sz w:val="28"/>
          <w:szCs w:val="28"/>
          <w:lang w:val="vi-VN"/>
        </w:rPr>
      </w:pPr>
      <w:r w:rsidRPr="00701A1A">
        <w:rPr>
          <w:sz w:val="28"/>
          <w:szCs w:val="28"/>
          <w:lang w:val="vi-VN"/>
        </w:rPr>
        <w:t>2. Trong quá trình thực hiện, trường hợp các văn bản quy phạm pháp luật được dẫn chiếu để áp dụng trong Thông tư liên tịch này được sửa đổi, bổ sung hay thay thế bằng văn bản mới thì sẽ được dẫn chiếu áp dụng theo các văn bản mới đó.</w:t>
      </w:r>
    </w:p>
    <w:p w:rsidR="00227E9A" w:rsidRPr="00701A1A" w:rsidRDefault="00227E9A" w:rsidP="00227E9A">
      <w:pPr>
        <w:spacing w:before="120" w:after="120"/>
        <w:ind w:firstLine="720"/>
        <w:jc w:val="both"/>
        <w:rPr>
          <w:sz w:val="28"/>
          <w:szCs w:val="28"/>
          <w:lang w:val="vi-VN"/>
        </w:rPr>
      </w:pPr>
      <w:r w:rsidRPr="00701A1A">
        <w:rPr>
          <w:sz w:val="28"/>
          <w:szCs w:val="28"/>
          <w:lang w:val="vi-VN"/>
        </w:rPr>
        <w:t>Trong quá trình thực hiện, nếu có vướng mắc đề nghị phản ánh về Bộ Giáo dục và Đào tạo để phối hợp với Bộ Tài chính xem xét, giải quyết./.</w:t>
      </w:r>
    </w:p>
    <w:p w:rsidR="00227E9A" w:rsidRPr="00701A1A" w:rsidRDefault="00227E9A" w:rsidP="00227E9A">
      <w:pPr>
        <w:spacing w:before="120" w:after="120"/>
        <w:ind w:firstLine="720"/>
        <w:jc w:val="both"/>
        <w:rPr>
          <w:lang w:val="vi-VN"/>
        </w:rPr>
      </w:pPr>
    </w:p>
    <w:p w:rsidR="00227E9A" w:rsidRPr="00701A1A" w:rsidRDefault="00227E9A" w:rsidP="00227E9A">
      <w:pPr>
        <w:spacing w:line="370" w:lineRule="exact"/>
        <w:ind w:firstLine="720"/>
        <w:jc w:val="both"/>
        <w:rPr>
          <w:lang w:val="vi-VN"/>
        </w:rPr>
      </w:pPr>
    </w:p>
    <w:tbl>
      <w:tblPr>
        <w:tblW w:w="0" w:type="auto"/>
        <w:tblCellMar>
          <w:left w:w="0" w:type="dxa"/>
          <w:right w:w="0" w:type="dxa"/>
        </w:tblCellMar>
        <w:tblLook w:val="0000" w:firstRow="0" w:lastRow="0" w:firstColumn="0" w:lastColumn="0" w:noHBand="0" w:noVBand="0"/>
      </w:tblPr>
      <w:tblGrid>
        <w:gridCol w:w="4425"/>
        <w:gridCol w:w="4672"/>
      </w:tblGrid>
      <w:tr w:rsidR="00227E9A" w:rsidRPr="00701A1A" w:rsidTr="00506B15">
        <w:trPr>
          <w:trHeight w:val="2390"/>
        </w:trPr>
        <w:tc>
          <w:tcPr>
            <w:tcW w:w="4425" w:type="dxa"/>
            <w:tcMar>
              <w:top w:w="0" w:type="dxa"/>
              <w:left w:w="108" w:type="dxa"/>
              <w:bottom w:w="0" w:type="dxa"/>
              <w:right w:w="108" w:type="dxa"/>
            </w:tcMar>
          </w:tcPr>
          <w:p w:rsidR="00227E9A" w:rsidRPr="00701A1A" w:rsidRDefault="00227E9A" w:rsidP="00506B15">
            <w:pPr>
              <w:pStyle w:val="NormalWeb"/>
              <w:spacing w:before="0" w:beforeAutospacing="0" w:after="0" w:afterAutospacing="0"/>
              <w:jc w:val="center"/>
              <w:rPr>
                <w:b/>
                <w:sz w:val="28"/>
                <w:szCs w:val="28"/>
                <w:lang w:val="vi-VN"/>
              </w:rPr>
            </w:pPr>
            <w:r w:rsidRPr="00701A1A">
              <w:rPr>
                <w:b/>
                <w:bCs/>
                <w:sz w:val="28"/>
                <w:szCs w:val="28"/>
                <w:lang w:val="vi-VN"/>
              </w:rPr>
              <w:t>KT. BỘ TRƯỞNG</w:t>
            </w:r>
            <w:r w:rsidRPr="00701A1A">
              <w:rPr>
                <w:b/>
                <w:bCs/>
                <w:sz w:val="28"/>
                <w:szCs w:val="28"/>
                <w:lang w:val="vi-VN"/>
              </w:rPr>
              <w:br/>
              <w:t>BỘ TÀI CHÍNH</w:t>
            </w:r>
            <w:r w:rsidRPr="00701A1A">
              <w:rPr>
                <w:b/>
                <w:bCs/>
                <w:sz w:val="28"/>
                <w:szCs w:val="28"/>
                <w:lang w:val="vi-VN"/>
              </w:rPr>
              <w:br/>
              <w:t>THỨ TRƯỞNG</w:t>
            </w:r>
            <w:r w:rsidRPr="00701A1A">
              <w:rPr>
                <w:b/>
                <w:bCs/>
                <w:sz w:val="28"/>
                <w:szCs w:val="28"/>
                <w:lang w:val="vi-VN"/>
              </w:rPr>
              <w:br/>
            </w:r>
          </w:p>
          <w:p w:rsidR="00227E9A" w:rsidRPr="00701A1A" w:rsidRDefault="00227E9A" w:rsidP="00506B15">
            <w:pPr>
              <w:rPr>
                <w:b/>
                <w:sz w:val="28"/>
                <w:szCs w:val="28"/>
              </w:rPr>
            </w:pPr>
          </w:p>
          <w:p w:rsidR="00227E9A" w:rsidRPr="00D9722A" w:rsidRDefault="00227E9A" w:rsidP="00506B15">
            <w:pPr>
              <w:jc w:val="center"/>
              <w:rPr>
                <w:sz w:val="28"/>
                <w:szCs w:val="28"/>
              </w:rPr>
            </w:pPr>
            <w:r w:rsidRPr="00D9722A">
              <w:rPr>
                <w:sz w:val="28"/>
                <w:szCs w:val="28"/>
              </w:rPr>
              <w:t>Đã ký</w:t>
            </w:r>
          </w:p>
          <w:p w:rsidR="00227E9A" w:rsidRPr="00701A1A" w:rsidRDefault="00227E9A" w:rsidP="00506B15">
            <w:pPr>
              <w:rPr>
                <w:b/>
                <w:sz w:val="28"/>
                <w:szCs w:val="28"/>
                <w:lang w:val="vi-VN"/>
              </w:rPr>
            </w:pPr>
          </w:p>
          <w:p w:rsidR="00227E9A" w:rsidRPr="00701A1A" w:rsidRDefault="00227E9A" w:rsidP="00506B15">
            <w:pPr>
              <w:rPr>
                <w:b/>
                <w:sz w:val="28"/>
                <w:szCs w:val="28"/>
              </w:rPr>
            </w:pPr>
          </w:p>
          <w:p w:rsidR="00227E9A" w:rsidRPr="00701A1A" w:rsidRDefault="00227E9A" w:rsidP="00506B15">
            <w:pPr>
              <w:jc w:val="center"/>
              <w:rPr>
                <w:b/>
                <w:sz w:val="28"/>
                <w:szCs w:val="28"/>
              </w:rPr>
            </w:pPr>
            <w:r w:rsidRPr="00701A1A">
              <w:rPr>
                <w:b/>
                <w:sz w:val="28"/>
                <w:szCs w:val="28"/>
              </w:rPr>
              <w:t>Trương Chí Trung</w:t>
            </w:r>
          </w:p>
        </w:tc>
        <w:tc>
          <w:tcPr>
            <w:tcW w:w="4672" w:type="dxa"/>
            <w:tcMar>
              <w:top w:w="0" w:type="dxa"/>
              <w:left w:w="108" w:type="dxa"/>
              <w:bottom w:w="0" w:type="dxa"/>
              <w:right w:w="108" w:type="dxa"/>
            </w:tcMar>
          </w:tcPr>
          <w:p w:rsidR="00227E9A" w:rsidRPr="00701A1A" w:rsidRDefault="00227E9A" w:rsidP="00506B15">
            <w:pPr>
              <w:pStyle w:val="NormalWeb"/>
              <w:spacing w:before="0" w:beforeAutospacing="0" w:after="0" w:afterAutospacing="0"/>
              <w:jc w:val="center"/>
              <w:rPr>
                <w:b/>
                <w:bCs/>
                <w:sz w:val="28"/>
                <w:szCs w:val="28"/>
              </w:rPr>
            </w:pPr>
            <w:r w:rsidRPr="00701A1A">
              <w:rPr>
                <w:b/>
                <w:bCs/>
                <w:sz w:val="28"/>
                <w:szCs w:val="28"/>
                <w:lang w:val="vi-VN"/>
              </w:rPr>
              <w:t>KT. BỘ TRƯỞNG</w:t>
            </w:r>
            <w:r w:rsidRPr="00701A1A">
              <w:rPr>
                <w:b/>
                <w:bCs/>
                <w:sz w:val="28"/>
                <w:szCs w:val="28"/>
                <w:lang w:val="vi-VN"/>
              </w:rPr>
              <w:br/>
              <w:t>BỘ GIÁO DỤC VÀ ĐÀO TẠO</w:t>
            </w:r>
            <w:r w:rsidRPr="00701A1A">
              <w:rPr>
                <w:b/>
                <w:bCs/>
                <w:sz w:val="28"/>
                <w:szCs w:val="28"/>
                <w:lang w:val="vi-VN"/>
              </w:rPr>
              <w:br/>
              <w:t>THỨ TRƯỞNG</w:t>
            </w:r>
            <w:r w:rsidRPr="00701A1A">
              <w:rPr>
                <w:b/>
                <w:bCs/>
                <w:sz w:val="28"/>
                <w:szCs w:val="28"/>
                <w:lang w:val="vi-VN"/>
              </w:rPr>
              <w:br/>
            </w:r>
            <w:r w:rsidRPr="00701A1A">
              <w:rPr>
                <w:b/>
                <w:bCs/>
                <w:sz w:val="28"/>
                <w:szCs w:val="28"/>
                <w:lang w:val="vi-VN"/>
              </w:rPr>
              <w:br/>
            </w:r>
            <w:r w:rsidRPr="00701A1A">
              <w:rPr>
                <w:b/>
                <w:bCs/>
                <w:sz w:val="28"/>
                <w:szCs w:val="28"/>
                <w:lang w:val="vi-VN"/>
              </w:rPr>
              <w:br/>
            </w:r>
            <w:r w:rsidRPr="00D9722A">
              <w:rPr>
                <w:bCs/>
                <w:sz w:val="28"/>
                <w:szCs w:val="28"/>
              </w:rPr>
              <w:t>Đã ký</w:t>
            </w:r>
          </w:p>
          <w:p w:rsidR="00227E9A" w:rsidRPr="00701A1A" w:rsidRDefault="00227E9A" w:rsidP="00506B15">
            <w:pPr>
              <w:pStyle w:val="NormalWeb"/>
              <w:spacing w:before="0" w:beforeAutospacing="0" w:after="0" w:afterAutospacing="0"/>
              <w:jc w:val="center"/>
              <w:rPr>
                <w:b/>
                <w:sz w:val="28"/>
                <w:szCs w:val="28"/>
              </w:rPr>
            </w:pPr>
            <w:r w:rsidRPr="00701A1A">
              <w:rPr>
                <w:b/>
                <w:bCs/>
                <w:sz w:val="28"/>
                <w:szCs w:val="28"/>
                <w:lang w:val="vi-VN"/>
              </w:rPr>
              <w:br/>
            </w:r>
            <w:r w:rsidRPr="00701A1A">
              <w:rPr>
                <w:b/>
                <w:bCs/>
                <w:sz w:val="28"/>
                <w:szCs w:val="28"/>
                <w:lang w:val="vi-VN"/>
              </w:rPr>
              <w:br/>
            </w:r>
            <w:r w:rsidRPr="00701A1A">
              <w:rPr>
                <w:b/>
                <w:sz w:val="28"/>
                <w:szCs w:val="28"/>
              </w:rPr>
              <w:t>Nguyễn Thị Nghĩa</w:t>
            </w:r>
          </w:p>
        </w:tc>
      </w:tr>
      <w:tr w:rsidR="00227E9A" w:rsidRPr="00701A1A" w:rsidTr="00506B15">
        <w:trPr>
          <w:trHeight w:val="3664"/>
        </w:trPr>
        <w:tc>
          <w:tcPr>
            <w:tcW w:w="9097" w:type="dxa"/>
            <w:gridSpan w:val="2"/>
            <w:tcMar>
              <w:top w:w="0" w:type="dxa"/>
              <w:left w:w="108" w:type="dxa"/>
              <w:bottom w:w="0" w:type="dxa"/>
              <w:right w:w="108" w:type="dxa"/>
            </w:tcMar>
          </w:tcPr>
          <w:p w:rsidR="00227E9A" w:rsidRPr="00701A1A" w:rsidRDefault="00227E9A" w:rsidP="00506B15">
            <w:pPr>
              <w:pStyle w:val="NormalWeb"/>
              <w:spacing w:after="120" w:afterAutospacing="0"/>
              <w:rPr>
                <w:b/>
                <w:bCs/>
                <w:sz w:val="16"/>
                <w:szCs w:val="16"/>
              </w:rPr>
            </w:pPr>
            <w:r w:rsidRPr="00701A1A">
              <w:rPr>
                <w:b/>
                <w:bCs/>
                <w:sz w:val="16"/>
                <w:szCs w:val="16"/>
                <w:lang w:val="vi-VN"/>
              </w:rPr>
              <w:t> </w:t>
            </w:r>
          </w:p>
          <w:p w:rsidR="00227E9A" w:rsidRPr="00701A1A" w:rsidRDefault="00227E9A" w:rsidP="00506B15">
            <w:pPr>
              <w:pStyle w:val="NormalWeb"/>
              <w:spacing w:after="120" w:afterAutospacing="0"/>
              <w:rPr>
                <w:b/>
                <w:bCs/>
                <w:sz w:val="16"/>
                <w:szCs w:val="16"/>
              </w:rPr>
            </w:pPr>
          </w:p>
          <w:p w:rsidR="00227E9A" w:rsidRPr="00701A1A" w:rsidRDefault="00227E9A" w:rsidP="00506B15">
            <w:pPr>
              <w:pStyle w:val="NormalWeb"/>
              <w:spacing w:after="120" w:afterAutospacing="0"/>
              <w:rPr>
                <w:lang w:val="vi-VN"/>
              </w:rPr>
            </w:pPr>
            <w:r w:rsidRPr="00701A1A">
              <w:rPr>
                <w:b/>
                <w:bCs/>
                <w:i/>
                <w:iCs/>
                <w:sz w:val="22"/>
                <w:szCs w:val="22"/>
                <w:lang w:val="vi-VN"/>
              </w:rPr>
              <w:t>Nơi nhận:</w:t>
            </w:r>
            <w:r w:rsidRPr="00701A1A">
              <w:rPr>
                <w:b/>
                <w:bCs/>
                <w:i/>
                <w:iCs/>
                <w:sz w:val="22"/>
                <w:szCs w:val="22"/>
                <w:lang w:val="vi-VN"/>
              </w:rPr>
              <w:br/>
            </w:r>
            <w:r w:rsidRPr="00701A1A">
              <w:rPr>
                <w:sz w:val="16"/>
                <w:szCs w:val="16"/>
                <w:lang w:val="vi-VN"/>
              </w:rPr>
              <w:t>- Văn phòng Chủ tịch nước;</w:t>
            </w:r>
            <w:r w:rsidRPr="00701A1A">
              <w:rPr>
                <w:sz w:val="16"/>
                <w:szCs w:val="16"/>
                <w:lang w:val="vi-VN"/>
              </w:rPr>
              <w:br/>
              <w:t>- Văn phòng Quốc hội và các Uỷ ban của Quốc hội;</w:t>
            </w:r>
            <w:r w:rsidRPr="00701A1A">
              <w:rPr>
                <w:sz w:val="16"/>
                <w:szCs w:val="16"/>
                <w:lang w:val="vi-VN"/>
              </w:rPr>
              <w:br/>
              <w:t>- Văn phòng Tổng Bí thư;</w:t>
            </w:r>
            <w:r w:rsidRPr="00701A1A">
              <w:rPr>
                <w:sz w:val="16"/>
                <w:szCs w:val="16"/>
                <w:lang w:val="vi-VN"/>
              </w:rPr>
              <w:br/>
              <w:t>- Văn phòng Trung ương và các Ban của Đ</w:t>
            </w:r>
            <w:bookmarkStart w:id="0" w:name="_GoBack"/>
            <w:bookmarkEnd w:id="0"/>
            <w:r w:rsidRPr="00701A1A">
              <w:rPr>
                <w:sz w:val="16"/>
                <w:szCs w:val="16"/>
                <w:lang w:val="vi-VN"/>
              </w:rPr>
              <w:t>ảng;</w:t>
            </w:r>
            <w:r w:rsidRPr="00701A1A">
              <w:rPr>
                <w:sz w:val="16"/>
                <w:szCs w:val="16"/>
                <w:lang w:val="vi-VN"/>
              </w:rPr>
              <w:br/>
              <w:t>- Văn phòng Chính phủ;</w:t>
            </w:r>
            <w:r w:rsidRPr="00701A1A">
              <w:rPr>
                <w:sz w:val="16"/>
                <w:szCs w:val="16"/>
                <w:lang w:val="vi-VN"/>
              </w:rPr>
              <w:br/>
              <w:t>- Các Bộ, cơ quan ngang bộ, cơ quan thuộc Chính phủ;</w:t>
            </w:r>
            <w:r w:rsidRPr="00701A1A">
              <w:rPr>
                <w:sz w:val="16"/>
                <w:szCs w:val="16"/>
                <w:lang w:val="vi-VN"/>
              </w:rPr>
              <w:br/>
              <w:t>- Kiểm toán nhà nước;</w:t>
            </w:r>
            <w:r w:rsidRPr="00701A1A">
              <w:rPr>
                <w:sz w:val="16"/>
                <w:szCs w:val="16"/>
                <w:lang w:val="vi-VN"/>
              </w:rPr>
              <w:br/>
              <w:t>- Văn phòng Ban Chỉ đạo trung ương về phòng, chống tham nhũng;</w:t>
            </w:r>
            <w:r w:rsidRPr="00701A1A">
              <w:rPr>
                <w:sz w:val="16"/>
                <w:szCs w:val="16"/>
                <w:lang w:val="vi-VN"/>
              </w:rPr>
              <w:br/>
              <w:t>- UBTW Mặt trận tổ quốc Việt Nam;</w:t>
            </w:r>
            <w:r w:rsidRPr="00701A1A">
              <w:rPr>
                <w:sz w:val="16"/>
                <w:szCs w:val="16"/>
                <w:lang w:val="vi-VN"/>
              </w:rPr>
              <w:br/>
              <w:t>- Cơ quan Trung ương của các đoàn thể;</w:t>
            </w:r>
            <w:r w:rsidRPr="00701A1A">
              <w:rPr>
                <w:sz w:val="16"/>
                <w:szCs w:val="16"/>
                <w:lang w:val="vi-VN"/>
              </w:rPr>
              <w:br/>
              <w:t>- Các đơn vị thuộc Bộ Giáo dục và Đào tạo, Bộ Tài chính;</w:t>
            </w:r>
            <w:r w:rsidRPr="00701A1A">
              <w:rPr>
                <w:sz w:val="16"/>
                <w:szCs w:val="16"/>
                <w:lang w:val="vi-VN"/>
              </w:rPr>
              <w:br/>
              <w:t>- Cục Kiểm tra văn bản QPPL (Bộ Tư pháp);</w:t>
            </w:r>
            <w:r w:rsidRPr="00701A1A">
              <w:rPr>
                <w:sz w:val="16"/>
                <w:szCs w:val="16"/>
                <w:lang w:val="vi-VN"/>
              </w:rPr>
              <w:br/>
              <w:t>- HĐND, UBND các tỉnh/thành phố trực thuộc TW;</w:t>
            </w:r>
            <w:r w:rsidRPr="00701A1A">
              <w:rPr>
                <w:sz w:val="16"/>
                <w:szCs w:val="16"/>
                <w:lang w:val="vi-VN"/>
              </w:rPr>
              <w:br/>
              <w:t>- Các Sở GD&amp;ĐT, Sở Tài chính, sở LĐ-TB&amp;XH;</w:t>
            </w:r>
            <w:r w:rsidRPr="00701A1A">
              <w:rPr>
                <w:sz w:val="16"/>
                <w:szCs w:val="16"/>
                <w:lang w:val="vi-VN"/>
              </w:rPr>
              <w:br/>
              <w:t>- Công báo;</w:t>
            </w:r>
            <w:r w:rsidRPr="00701A1A">
              <w:rPr>
                <w:sz w:val="16"/>
                <w:szCs w:val="16"/>
                <w:lang w:val="vi-VN"/>
              </w:rPr>
              <w:br/>
              <w:t>- Website Chính phủ;</w:t>
            </w:r>
            <w:r w:rsidRPr="00701A1A">
              <w:rPr>
                <w:sz w:val="16"/>
                <w:szCs w:val="16"/>
                <w:lang w:val="vi-VN"/>
              </w:rPr>
              <w:br/>
              <w:t>- Website: Bộ GD&amp;ĐT, Bộ Tài chính;</w:t>
            </w:r>
            <w:r w:rsidRPr="00701A1A">
              <w:rPr>
                <w:sz w:val="16"/>
                <w:szCs w:val="16"/>
                <w:lang w:val="vi-VN"/>
              </w:rPr>
              <w:br/>
              <w:t>- Lưu VT: BGD&amp;ĐT, BTC.</w:t>
            </w:r>
          </w:p>
        </w:tc>
      </w:tr>
    </w:tbl>
    <w:p w:rsidR="00BA63C5" w:rsidRDefault="00BA63C5" w:rsidP="00BA63C5"/>
    <w:p w:rsidR="00BA63C5" w:rsidRDefault="00BA63C5">
      <w:r>
        <w:br w:type="page"/>
      </w:r>
    </w:p>
    <w:p w:rsidR="00BA63C5" w:rsidRPr="007722E9" w:rsidRDefault="00BA63C5" w:rsidP="00BA63C5">
      <w:pPr>
        <w:pStyle w:val="NormalWeb"/>
        <w:spacing w:after="120" w:afterAutospacing="0"/>
        <w:jc w:val="center"/>
        <w:rPr>
          <w:b/>
          <w:lang w:val="vi-VN"/>
        </w:rPr>
      </w:pPr>
      <w:r w:rsidRPr="007722E9">
        <w:rPr>
          <w:b/>
          <w:lang w:val="vi-VN"/>
        </w:rPr>
        <w:lastRenderedPageBreak/>
        <w:t>Phụ lục I</w:t>
      </w:r>
    </w:p>
    <w:p w:rsidR="00BA63C5" w:rsidRPr="007722E9" w:rsidRDefault="00BA63C5" w:rsidP="00BA63C5">
      <w:pPr>
        <w:ind w:firstLine="720"/>
        <w:jc w:val="center"/>
        <w:rPr>
          <w:i/>
          <w:sz w:val="22"/>
          <w:szCs w:val="22"/>
          <w:lang w:val="vi-VN"/>
        </w:rPr>
      </w:pPr>
      <w:r w:rsidRPr="007722E9">
        <w:rPr>
          <w:i/>
          <w:sz w:val="22"/>
          <w:szCs w:val="22"/>
          <w:lang w:val="vi-VN"/>
        </w:rPr>
        <w:t xml:space="preserve">(Kèm theo Thông tư liên tịch  số  </w:t>
      </w:r>
      <w:r w:rsidRPr="004E28C6">
        <w:rPr>
          <w:i/>
          <w:sz w:val="22"/>
          <w:szCs w:val="22"/>
          <w:lang w:val="vi-VN"/>
        </w:rPr>
        <w:t>35</w:t>
      </w:r>
      <w:r w:rsidRPr="007722E9">
        <w:rPr>
          <w:i/>
          <w:sz w:val="22"/>
          <w:szCs w:val="22"/>
          <w:lang w:val="vi-VN"/>
        </w:rPr>
        <w:t xml:space="preserve">  /2014/TTLT-BGDĐT-BTC  ngày  </w:t>
      </w:r>
      <w:r w:rsidRPr="004E28C6">
        <w:rPr>
          <w:i/>
          <w:sz w:val="22"/>
          <w:szCs w:val="22"/>
          <w:lang w:val="vi-VN"/>
        </w:rPr>
        <w:t xml:space="preserve">15 </w:t>
      </w:r>
      <w:r w:rsidRPr="007722E9">
        <w:rPr>
          <w:i/>
          <w:sz w:val="22"/>
          <w:szCs w:val="22"/>
          <w:lang w:val="vi-VN"/>
        </w:rPr>
        <w:t xml:space="preserve"> tháng </w:t>
      </w:r>
      <w:r w:rsidRPr="004E28C6">
        <w:rPr>
          <w:i/>
          <w:sz w:val="22"/>
          <w:szCs w:val="22"/>
          <w:lang w:val="vi-VN"/>
        </w:rPr>
        <w:t>10</w:t>
      </w:r>
      <w:r w:rsidRPr="007722E9">
        <w:rPr>
          <w:i/>
          <w:sz w:val="22"/>
          <w:szCs w:val="22"/>
          <w:lang w:val="vi-VN"/>
        </w:rPr>
        <w:t xml:space="preserve">  năm 2014 của Liên Bộ Giáo dục và Đào tạo và Bộ Tài chính)</w:t>
      </w:r>
    </w:p>
    <w:p w:rsidR="00BA63C5" w:rsidRPr="007722E9" w:rsidRDefault="00BA63C5" w:rsidP="00BA63C5">
      <w:pPr>
        <w:ind w:firstLine="720"/>
        <w:rPr>
          <w:lang w:val="vi-VN"/>
        </w:rPr>
      </w:pPr>
      <w:r>
        <w:rPr>
          <w:noProof/>
        </w:rPr>
        <mc:AlternateContent>
          <mc:Choice Requires="wps">
            <w:drawing>
              <wp:anchor distT="0" distB="0" distL="114300" distR="114300" simplePos="0" relativeHeight="251667456" behindDoc="0" locked="0" layoutInCell="1" allowOverlap="1">
                <wp:simplePos x="0" y="0"/>
                <wp:positionH relativeFrom="column">
                  <wp:posOffset>142875</wp:posOffset>
                </wp:positionH>
                <wp:positionV relativeFrom="paragraph">
                  <wp:posOffset>73660</wp:posOffset>
                </wp:positionV>
                <wp:extent cx="5486400" cy="0"/>
                <wp:effectExtent l="9525" t="6985" r="9525" b="1206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5pt,5.8pt" to="443.2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V/P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"/>
            </w:pict>
          </mc:Fallback>
        </mc:AlternateContent>
      </w:r>
    </w:p>
    <w:p w:rsidR="00BA63C5" w:rsidRPr="007722E9" w:rsidRDefault="00BA63C5" w:rsidP="00BA63C5">
      <w:pPr>
        <w:ind w:firstLine="720"/>
        <w:jc w:val="center"/>
        <w:rPr>
          <w:b/>
          <w:sz w:val="26"/>
          <w:szCs w:val="26"/>
          <w:lang w:val="vi-VN"/>
        </w:rPr>
      </w:pPr>
      <w:r w:rsidRPr="007722E9">
        <w:rPr>
          <w:b/>
          <w:sz w:val="26"/>
          <w:szCs w:val="26"/>
          <w:lang w:val="vi-VN"/>
        </w:rPr>
        <w:t>CỘNG HÒA XÃ HỘI CHỦ NGHĨA VIỆT NAM</w:t>
      </w:r>
    </w:p>
    <w:p w:rsidR="00BA63C5" w:rsidRPr="007722E9" w:rsidRDefault="00BA63C5" w:rsidP="00BA63C5">
      <w:pPr>
        <w:ind w:firstLine="720"/>
        <w:jc w:val="center"/>
        <w:rPr>
          <w:b/>
          <w:sz w:val="28"/>
          <w:szCs w:val="28"/>
        </w:rPr>
      </w:pPr>
      <w:r w:rsidRPr="007722E9">
        <w:rPr>
          <w:b/>
          <w:sz w:val="28"/>
          <w:szCs w:val="28"/>
        </w:rPr>
        <w:t>Độc lập - Tự do - Hạnh phúc</w:t>
      </w:r>
    </w:p>
    <w:p w:rsidR="00BA63C5" w:rsidRPr="007722E9" w:rsidRDefault="00BA63C5" w:rsidP="00BA63C5">
      <w:pPr>
        <w:spacing w:line="360" w:lineRule="auto"/>
        <w:ind w:firstLine="720"/>
        <w:jc w:val="both"/>
        <w:rPr>
          <w:sz w:val="28"/>
          <w:szCs w:val="28"/>
        </w:rPr>
      </w:pPr>
      <w:r>
        <w:rPr>
          <w:noProof/>
          <w:sz w:val="28"/>
          <w:szCs w:val="28"/>
        </w:rPr>
        <mc:AlternateContent>
          <mc:Choice Requires="wps">
            <w:drawing>
              <wp:anchor distT="0" distB="0" distL="114300" distR="114300" simplePos="0" relativeHeight="251666432" behindDoc="0" locked="0" layoutInCell="1" allowOverlap="1">
                <wp:simplePos x="0" y="0"/>
                <wp:positionH relativeFrom="column">
                  <wp:posOffset>2028825</wp:posOffset>
                </wp:positionH>
                <wp:positionV relativeFrom="paragraph">
                  <wp:posOffset>21590</wp:posOffset>
                </wp:positionV>
                <wp:extent cx="2162175" cy="0"/>
                <wp:effectExtent l="9525" t="12065" r="9525" b="698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2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75pt,1.7pt" to="330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vuM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"/>
            </w:pict>
          </mc:Fallback>
        </mc:AlternateContent>
      </w:r>
    </w:p>
    <w:p w:rsidR="00BA63C5" w:rsidRPr="007722E9" w:rsidRDefault="00BA63C5" w:rsidP="00BA63C5">
      <w:pPr>
        <w:ind w:firstLine="720"/>
        <w:jc w:val="center"/>
        <w:rPr>
          <w:b/>
          <w:sz w:val="28"/>
          <w:szCs w:val="28"/>
        </w:rPr>
      </w:pPr>
      <w:r w:rsidRPr="007722E9">
        <w:rPr>
          <w:b/>
          <w:sz w:val="28"/>
          <w:szCs w:val="28"/>
        </w:rPr>
        <w:t>ĐƠN ĐỀ NGHỊ HỖ TRỢ CHI PHÍ HỌC TẬP</w:t>
      </w:r>
    </w:p>
    <w:p w:rsidR="00BA63C5" w:rsidRPr="007722E9" w:rsidRDefault="00BA63C5" w:rsidP="00BA63C5">
      <w:pPr>
        <w:ind w:firstLine="720"/>
        <w:jc w:val="center"/>
        <w:rPr>
          <w:i/>
          <w:sz w:val="26"/>
          <w:szCs w:val="26"/>
        </w:rPr>
      </w:pPr>
      <w:r w:rsidRPr="007722E9">
        <w:rPr>
          <w:i/>
          <w:sz w:val="26"/>
          <w:szCs w:val="26"/>
        </w:rPr>
        <w:t>(Dùng cho sinh viên đang học tại các cơ sở giáo dục đại học công lập)</w:t>
      </w:r>
    </w:p>
    <w:p w:rsidR="00BA63C5" w:rsidRPr="007722E9" w:rsidRDefault="00BA63C5" w:rsidP="00BA63C5">
      <w:pPr>
        <w:ind w:firstLine="720"/>
        <w:jc w:val="center"/>
        <w:rPr>
          <w:sz w:val="26"/>
          <w:szCs w:val="26"/>
        </w:rPr>
      </w:pPr>
    </w:p>
    <w:p w:rsidR="00BA63C5" w:rsidRPr="007722E9" w:rsidRDefault="00BA63C5" w:rsidP="00BA63C5">
      <w:pPr>
        <w:ind w:firstLine="720"/>
        <w:jc w:val="center"/>
        <w:rPr>
          <w:sz w:val="26"/>
          <w:szCs w:val="26"/>
        </w:rPr>
      </w:pPr>
      <w:r w:rsidRPr="007722E9">
        <w:rPr>
          <w:sz w:val="26"/>
          <w:szCs w:val="26"/>
        </w:rPr>
        <w:t>Kính gửi: (Cơ sở giáo dục đại học công lập)</w:t>
      </w:r>
    </w:p>
    <w:p w:rsidR="00BA63C5" w:rsidRPr="007722E9" w:rsidRDefault="00BA63C5" w:rsidP="00BA63C5">
      <w:pPr>
        <w:ind w:firstLine="720"/>
        <w:jc w:val="both"/>
        <w:rPr>
          <w:sz w:val="26"/>
          <w:szCs w:val="26"/>
        </w:rPr>
      </w:pPr>
    </w:p>
    <w:p w:rsidR="00BA63C5" w:rsidRPr="007722E9" w:rsidRDefault="00BA63C5" w:rsidP="00BA63C5">
      <w:pPr>
        <w:spacing w:line="320" w:lineRule="atLeast"/>
        <w:ind w:firstLine="720"/>
        <w:jc w:val="both"/>
        <w:rPr>
          <w:sz w:val="26"/>
          <w:szCs w:val="26"/>
        </w:rPr>
      </w:pPr>
    </w:p>
    <w:p w:rsidR="00BA63C5" w:rsidRPr="007722E9" w:rsidRDefault="00BA63C5" w:rsidP="00BA63C5">
      <w:pPr>
        <w:spacing w:line="320" w:lineRule="atLeast"/>
        <w:ind w:firstLine="720"/>
        <w:jc w:val="both"/>
        <w:rPr>
          <w:sz w:val="26"/>
          <w:szCs w:val="26"/>
        </w:rPr>
      </w:pPr>
      <w:r w:rsidRPr="007722E9">
        <w:rPr>
          <w:sz w:val="26"/>
          <w:szCs w:val="26"/>
        </w:rPr>
        <w:t>Họ và tên:                                                  Dân tộc:</w:t>
      </w:r>
    </w:p>
    <w:p w:rsidR="00BA63C5" w:rsidRPr="007722E9" w:rsidRDefault="00BA63C5" w:rsidP="00BA63C5">
      <w:pPr>
        <w:spacing w:line="320" w:lineRule="atLeast"/>
        <w:ind w:firstLine="720"/>
        <w:jc w:val="both"/>
        <w:rPr>
          <w:sz w:val="26"/>
          <w:szCs w:val="26"/>
        </w:rPr>
      </w:pPr>
      <w:r w:rsidRPr="007722E9">
        <w:rPr>
          <w:sz w:val="26"/>
          <w:szCs w:val="26"/>
        </w:rPr>
        <w:t>Ngày, tháng, năm sinh:</w:t>
      </w:r>
    </w:p>
    <w:p w:rsidR="00BA63C5" w:rsidRPr="007722E9" w:rsidRDefault="00BA63C5" w:rsidP="00BA63C5">
      <w:pPr>
        <w:spacing w:line="320" w:lineRule="atLeast"/>
        <w:ind w:firstLine="720"/>
        <w:jc w:val="both"/>
        <w:rPr>
          <w:sz w:val="26"/>
          <w:szCs w:val="26"/>
        </w:rPr>
      </w:pPr>
      <w:r w:rsidRPr="007722E9">
        <w:rPr>
          <w:sz w:val="26"/>
          <w:szCs w:val="26"/>
        </w:rPr>
        <w:t>Nơi sinh:</w:t>
      </w:r>
    </w:p>
    <w:p w:rsidR="00BA63C5" w:rsidRPr="007722E9" w:rsidRDefault="00BA63C5" w:rsidP="00BA63C5">
      <w:pPr>
        <w:spacing w:line="320" w:lineRule="atLeast"/>
        <w:ind w:firstLine="720"/>
        <w:jc w:val="both"/>
        <w:rPr>
          <w:sz w:val="26"/>
          <w:szCs w:val="26"/>
        </w:rPr>
      </w:pPr>
      <w:r w:rsidRPr="007722E9">
        <w:rPr>
          <w:sz w:val="26"/>
          <w:szCs w:val="26"/>
        </w:rPr>
        <w:t xml:space="preserve">Lớp: </w:t>
      </w:r>
      <w:r w:rsidRPr="007722E9">
        <w:rPr>
          <w:sz w:val="26"/>
          <w:szCs w:val="26"/>
        </w:rPr>
        <w:tab/>
      </w:r>
      <w:r w:rsidRPr="007722E9">
        <w:rPr>
          <w:sz w:val="26"/>
          <w:szCs w:val="26"/>
        </w:rPr>
        <w:tab/>
      </w:r>
      <w:r w:rsidRPr="007722E9">
        <w:rPr>
          <w:sz w:val="26"/>
          <w:szCs w:val="26"/>
        </w:rPr>
        <w:tab/>
        <w:t xml:space="preserve">Khóa: </w:t>
      </w:r>
      <w:r w:rsidRPr="007722E9">
        <w:rPr>
          <w:sz w:val="26"/>
          <w:szCs w:val="26"/>
        </w:rPr>
        <w:tab/>
      </w:r>
      <w:r w:rsidRPr="007722E9">
        <w:rPr>
          <w:sz w:val="26"/>
          <w:szCs w:val="26"/>
        </w:rPr>
        <w:tab/>
      </w:r>
      <w:r w:rsidRPr="007722E9">
        <w:rPr>
          <w:sz w:val="26"/>
          <w:szCs w:val="26"/>
        </w:rPr>
        <w:tab/>
        <w:t xml:space="preserve">Khoa: </w:t>
      </w:r>
    </w:p>
    <w:p w:rsidR="00BA63C5" w:rsidRPr="007722E9" w:rsidRDefault="00BA63C5" w:rsidP="00BA63C5">
      <w:pPr>
        <w:spacing w:line="320" w:lineRule="atLeast"/>
        <w:ind w:firstLine="720"/>
        <w:jc w:val="both"/>
        <w:rPr>
          <w:sz w:val="26"/>
          <w:szCs w:val="26"/>
        </w:rPr>
      </w:pPr>
      <w:r w:rsidRPr="007722E9">
        <w:rPr>
          <w:sz w:val="26"/>
          <w:szCs w:val="26"/>
        </w:rPr>
        <w:t xml:space="preserve">Mã số sinh viên: </w:t>
      </w:r>
    </w:p>
    <w:p w:rsidR="00BA63C5" w:rsidRPr="007722E9" w:rsidRDefault="00BA63C5" w:rsidP="00BA63C5">
      <w:pPr>
        <w:spacing w:line="320" w:lineRule="atLeast"/>
        <w:ind w:firstLine="720"/>
        <w:jc w:val="both"/>
        <w:rPr>
          <w:sz w:val="26"/>
          <w:szCs w:val="26"/>
        </w:rPr>
      </w:pPr>
      <w:r w:rsidRPr="007722E9">
        <w:rPr>
          <w:sz w:val="26"/>
          <w:szCs w:val="26"/>
        </w:rPr>
        <w:t>Thuộc đối tượng: (</w:t>
      </w:r>
      <w:r w:rsidRPr="007722E9">
        <w:rPr>
          <w:i/>
          <w:sz w:val="26"/>
          <w:szCs w:val="26"/>
        </w:rPr>
        <w:t xml:space="preserve">ghi rõ đối tượng được quy định tại Thông tư liên tịch hướng dẫn </w:t>
      </w:r>
      <w:r w:rsidRPr="007722E9">
        <w:rPr>
          <w:i/>
          <w:iCs/>
          <w:sz w:val="26"/>
          <w:szCs w:val="26"/>
        </w:rPr>
        <w:t xml:space="preserve">Quyết định số </w:t>
      </w:r>
      <w:r w:rsidRPr="007722E9">
        <w:rPr>
          <w:i/>
          <w:sz w:val="26"/>
          <w:szCs w:val="26"/>
        </w:rPr>
        <w:t>66/2013/QĐ-TTg ngày 11 tháng 11 năm 2013 của Thủ tướng Chính phủ</w:t>
      </w:r>
      <w:r w:rsidRPr="007722E9">
        <w:rPr>
          <w:sz w:val="26"/>
          <w:szCs w:val="26"/>
        </w:rPr>
        <w:t>)</w:t>
      </w:r>
    </w:p>
    <w:p w:rsidR="00BA63C5" w:rsidRPr="007722E9" w:rsidRDefault="00BA63C5" w:rsidP="00BA63C5">
      <w:pPr>
        <w:spacing w:line="320" w:lineRule="atLeast"/>
        <w:ind w:firstLine="720"/>
        <w:jc w:val="both"/>
        <w:rPr>
          <w:sz w:val="26"/>
          <w:szCs w:val="26"/>
        </w:rPr>
      </w:pPr>
      <w:r w:rsidRPr="007722E9">
        <w:rPr>
          <w:sz w:val="26"/>
          <w:szCs w:val="26"/>
        </w:rPr>
        <w:t>Căn cứ Quyết định số 66/2013/QĐ-TTg</w:t>
      </w:r>
      <w:r w:rsidRPr="007722E9">
        <w:rPr>
          <w:i/>
          <w:sz w:val="26"/>
          <w:szCs w:val="26"/>
        </w:rPr>
        <w:t xml:space="preserve"> </w:t>
      </w:r>
      <w:r w:rsidRPr="007722E9">
        <w:rPr>
          <w:sz w:val="26"/>
          <w:szCs w:val="26"/>
        </w:rPr>
        <w:t xml:space="preserve">của Chính phủ, tôi làm đơn này đề nghị được Nhà trường xem xét để hỗ trợ chi phí học tập </w:t>
      </w:r>
      <w:proofErr w:type="gramStart"/>
      <w:r w:rsidRPr="007722E9">
        <w:rPr>
          <w:sz w:val="26"/>
          <w:szCs w:val="26"/>
        </w:rPr>
        <w:t>theo</w:t>
      </w:r>
      <w:proofErr w:type="gramEnd"/>
      <w:r w:rsidRPr="007722E9">
        <w:rPr>
          <w:sz w:val="26"/>
          <w:szCs w:val="26"/>
        </w:rPr>
        <w:t xml:space="preserve"> quy định.</w:t>
      </w:r>
    </w:p>
    <w:p w:rsidR="00BA63C5" w:rsidRPr="007722E9" w:rsidRDefault="00BA63C5" w:rsidP="00BA63C5">
      <w:pPr>
        <w:spacing w:line="360" w:lineRule="exact"/>
        <w:ind w:firstLine="720"/>
        <w:jc w:val="both"/>
        <w:rPr>
          <w:sz w:val="26"/>
          <w:szCs w:val="26"/>
        </w:rPr>
      </w:pPr>
    </w:p>
    <w:p w:rsidR="00BA63C5" w:rsidRPr="007722E9" w:rsidRDefault="00BA63C5" w:rsidP="00BA63C5">
      <w:pPr>
        <w:ind w:firstLine="720"/>
        <w:jc w:val="both"/>
        <w:rPr>
          <w:sz w:val="26"/>
          <w:szCs w:val="26"/>
        </w:rPr>
      </w:pPr>
      <w:r w:rsidRPr="007722E9">
        <w:rPr>
          <w:sz w:val="26"/>
          <w:szCs w:val="26"/>
        </w:rPr>
        <w:t xml:space="preserve">                                                            .........., </w:t>
      </w:r>
      <w:proofErr w:type="gramStart"/>
      <w:r w:rsidRPr="007722E9">
        <w:rPr>
          <w:sz w:val="26"/>
          <w:szCs w:val="26"/>
        </w:rPr>
        <w:t>ngày ....</w:t>
      </w:r>
      <w:proofErr w:type="gramEnd"/>
      <w:r w:rsidRPr="007722E9">
        <w:rPr>
          <w:sz w:val="26"/>
          <w:szCs w:val="26"/>
        </w:rPr>
        <w:t xml:space="preserve"> </w:t>
      </w:r>
      <w:proofErr w:type="gramStart"/>
      <w:r w:rsidRPr="007722E9">
        <w:rPr>
          <w:sz w:val="26"/>
          <w:szCs w:val="26"/>
        </w:rPr>
        <w:t>tháng ....</w:t>
      </w:r>
      <w:proofErr w:type="gramEnd"/>
      <w:r w:rsidRPr="007722E9">
        <w:rPr>
          <w:sz w:val="26"/>
          <w:szCs w:val="26"/>
        </w:rPr>
        <w:t xml:space="preserve"> </w:t>
      </w:r>
      <w:proofErr w:type="gramStart"/>
      <w:r w:rsidRPr="007722E9">
        <w:rPr>
          <w:sz w:val="26"/>
          <w:szCs w:val="26"/>
        </w:rPr>
        <w:t>năm ............</w:t>
      </w:r>
      <w:proofErr w:type="gramEnd"/>
      <w:r w:rsidRPr="007722E9">
        <w:rPr>
          <w:sz w:val="26"/>
          <w:szCs w:val="26"/>
        </w:rPr>
        <w:t xml:space="preserve"> </w:t>
      </w:r>
    </w:p>
    <w:p w:rsidR="00BA63C5" w:rsidRPr="007722E9" w:rsidRDefault="00BA63C5" w:rsidP="00BA63C5">
      <w:pPr>
        <w:ind w:firstLine="720"/>
        <w:jc w:val="both"/>
        <w:rPr>
          <w:sz w:val="26"/>
          <w:szCs w:val="26"/>
        </w:rPr>
      </w:pPr>
      <w:r w:rsidRPr="007722E9">
        <w:rPr>
          <w:sz w:val="26"/>
          <w:szCs w:val="26"/>
        </w:rPr>
        <w:t xml:space="preserve"> Xác nhận của Khoa                                          Người làm đơn</w:t>
      </w:r>
    </w:p>
    <w:p w:rsidR="00BA63C5" w:rsidRPr="007722E9" w:rsidRDefault="00BA63C5" w:rsidP="00BA63C5">
      <w:pPr>
        <w:ind w:firstLine="720"/>
        <w:jc w:val="both"/>
        <w:rPr>
          <w:sz w:val="26"/>
          <w:szCs w:val="26"/>
        </w:rPr>
      </w:pPr>
      <w:r w:rsidRPr="007722E9">
        <w:rPr>
          <w:sz w:val="26"/>
          <w:szCs w:val="26"/>
        </w:rPr>
        <w:t xml:space="preserve"> (Quản lý sinh viên)                                      (Ký tên và ghi rõ họ tên)</w:t>
      </w:r>
    </w:p>
    <w:p w:rsidR="00BA63C5" w:rsidRPr="007722E9" w:rsidRDefault="00BA63C5" w:rsidP="00BA63C5">
      <w:pPr>
        <w:ind w:firstLine="720"/>
        <w:jc w:val="center"/>
        <w:rPr>
          <w:b/>
          <w:sz w:val="26"/>
          <w:szCs w:val="26"/>
        </w:rPr>
      </w:pPr>
    </w:p>
    <w:p w:rsidR="00BA63C5" w:rsidRPr="007722E9" w:rsidRDefault="00BA63C5" w:rsidP="00BA63C5">
      <w:pPr>
        <w:ind w:firstLine="720"/>
        <w:jc w:val="center"/>
        <w:rPr>
          <w:b/>
          <w:sz w:val="26"/>
          <w:szCs w:val="26"/>
        </w:rPr>
      </w:pPr>
    </w:p>
    <w:p w:rsidR="00BA63C5" w:rsidRPr="007722E9" w:rsidRDefault="00BA63C5" w:rsidP="00BA63C5">
      <w:pPr>
        <w:ind w:firstLine="720"/>
        <w:jc w:val="center"/>
        <w:rPr>
          <w:b/>
          <w:sz w:val="26"/>
          <w:szCs w:val="26"/>
        </w:rPr>
      </w:pPr>
    </w:p>
    <w:p w:rsidR="00BA63C5" w:rsidRPr="007722E9" w:rsidRDefault="00BA63C5" w:rsidP="00BA63C5">
      <w:pPr>
        <w:ind w:firstLine="720"/>
        <w:jc w:val="center"/>
        <w:rPr>
          <w:b/>
          <w:sz w:val="26"/>
          <w:szCs w:val="26"/>
        </w:rPr>
      </w:pPr>
    </w:p>
    <w:p w:rsidR="00BA63C5" w:rsidRPr="007722E9" w:rsidRDefault="00BA63C5" w:rsidP="00BA63C5">
      <w:pPr>
        <w:ind w:firstLine="720"/>
        <w:jc w:val="center"/>
        <w:rPr>
          <w:b/>
          <w:sz w:val="26"/>
          <w:szCs w:val="26"/>
        </w:rPr>
      </w:pPr>
    </w:p>
    <w:p w:rsidR="00BA63C5" w:rsidRPr="007722E9" w:rsidRDefault="00BA63C5" w:rsidP="00BA63C5">
      <w:pPr>
        <w:ind w:firstLine="720"/>
        <w:jc w:val="center"/>
        <w:rPr>
          <w:b/>
          <w:sz w:val="26"/>
          <w:szCs w:val="26"/>
        </w:rPr>
      </w:pPr>
    </w:p>
    <w:p w:rsidR="00BA63C5" w:rsidRPr="007722E9" w:rsidRDefault="00BA63C5" w:rsidP="00BA63C5">
      <w:pPr>
        <w:ind w:firstLine="720"/>
        <w:jc w:val="center"/>
        <w:rPr>
          <w:b/>
          <w:sz w:val="26"/>
          <w:szCs w:val="26"/>
        </w:rPr>
      </w:pPr>
    </w:p>
    <w:p w:rsidR="00BA63C5" w:rsidRPr="007722E9" w:rsidRDefault="00BA63C5" w:rsidP="00BA63C5">
      <w:pPr>
        <w:ind w:firstLine="720"/>
        <w:jc w:val="center"/>
        <w:rPr>
          <w:b/>
          <w:sz w:val="26"/>
          <w:szCs w:val="26"/>
        </w:rPr>
      </w:pPr>
    </w:p>
    <w:p w:rsidR="00BA63C5" w:rsidRPr="007722E9" w:rsidRDefault="00BA63C5" w:rsidP="00BA63C5">
      <w:pPr>
        <w:ind w:firstLine="720"/>
        <w:jc w:val="center"/>
        <w:rPr>
          <w:b/>
          <w:sz w:val="26"/>
          <w:szCs w:val="26"/>
        </w:rPr>
      </w:pPr>
    </w:p>
    <w:p w:rsidR="00BA63C5" w:rsidRPr="007722E9" w:rsidRDefault="00BA63C5" w:rsidP="00BA63C5">
      <w:pPr>
        <w:ind w:firstLine="720"/>
        <w:jc w:val="center"/>
        <w:rPr>
          <w:b/>
          <w:sz w:val="26"/>
          <w:szCs w:val="26"/>
        </w:rPr>
      </w:pPr>
    </w:p>
    <w:p w:rsidR="00BA63C5" w:rsidRPr="007722E9" w:rsidRDefault="00BA63C5" w:rsidP="00BA63C5">
      <w:pPr>
        <w:ind w:firstLine="720"/>
        <w:jc w:val="center"/>
        <w:rPr>
          <w:b/>
          <w:sz w:val="26"/>
          <w:szCs w:val="26"/>
        </w:rPr>
      </w:pPr>
    </w:p>
    <w:p w:rsidR="00BA63C5" w:rsidRPr="007722E9" w:rsidRDefault="00BA63C5" w:rsidP="00BA63C5">
      <w:pPr>
        <w:ind w:firstLine="720"/>
        <w:jc w:val="center"/>
        <w:rPr>
          <w:b/>
          <w:sz w:val="26"/>
          <w:szCs w:val="26"/>
        </w:rPr>
      </w:pPr>
    </w:p>
    <w:p w:rsidR="00BA63C5" w:rsidRPr="007722E9" w:rsidRDefault="00BA63C5" w:rsidP="00BA63C5">
      <w:pPr>
        <w:ind w:firstLine="720"/>
        <w:jc w:val="center"/>
        <w:rPr>
          <w:b/>
          <w:sz w:val="26"/>
          <w:szCs w:val="26"/>
        </w:rPr>
      </w:pPr>
    </w:p>
    <w:p w:rsidR="00BA63C5" w:rsidRPr="007722E9" w:rsidRDefault="00BA63C5" w:rsidP="00BA63C5">
      <w:pPr>
        <w:ind w:firstLine="720"/>
        <w:jc w:val="center"/>
        <w:rPr>
          <w:b/>
          <w:sz w:val="26"/>
          <w:szCs w:val="26"/>
        </w:rPr>
      </w:pPr>
    </w:p>
    <w:p w:rsidR="00BA63C5" w:rsidRPr="007722E9" w:rsidRDefault="00BA63C5" w:rsidP="00BA63C5">
      <w:pPr>
        <w:ind w:firstLine="720"/>
        <w:jc w:val="center"/>
        <w:rPr>
          <w:b/>
          <w:sz w:val="26"/>
          <w:szCs w:val="26"/>
        </w:rPr>
      </w:pPr>
    </w:p>
    <w:p w:rsidR="00BA63C5" w:rsidRPr="007722E9" w:rsidRDefault="00BA63C5" w:rsidP="00BA63C5">
      <w:pPr>
        <w:ind w:firstLine="720"/>
        <w:jc w:val="center"/>
        <w:rPr>
          <w:b/>
          <w:sz w:val="26"/>
          <w:szCs w:val="26"/>
        </w:rPr>
      </w:pPr>
    </w:p>
    <w:p w:rsidR="00BA63C5" w:rsidRPr="007722E9" w:rsidRDefault="00BA63C5" w:rsidP="00BA63C5">
      <w:pPr>
        <w:rPr>
          <w:b/>
          <w:sz w:val="26"/>
          <w:szCs w:val="26"/>
        </w:rPr>
      </w:pPr>
    </w:p>
    <w:p w:rsidR="00BA63C5" w:rsidRPr="007722E9" w:rsidRDefault="00BA63C5" w:rsidP="00BA63C5">
      <w:pPr>
        <w:rPr>
          <w:b/>
          <w:sz w:val="26"/>
          <w:szCs w:val="26"/>
        </w:rPr>
      </w:pPr>
    </w:p>
    <w:p w:rsidR="00BA63C5" w:rsidRPr="007722E9" w:rsidRDefault="00BA63C5" w:rsidP="00BA63C5">
      <w:pPr>
        <w:spacing w:after="120"/>
        <w:jc w:val="center"/>
        <w:rPr>
          <w:b/>
          <w:sz w:val="26"/>
          <w:szCs w:val="26"/>
          <w:lang w:val="vi-VN"/>
        </w:rPr>
      </w:pPr>
      <w:r w:rsidRPr="007722E9">
        <w:rPr>
          <w:b/>
          <w:sz w:val="26"/>
          <w:szCs w:val="26"/>
          <w:lang w:val="vi-VN"/>
        </w:rPr>
        <w:lastRenderedPageBreak/>
        <w:t>Phụ lục II</w:t>
      </w:r>
    </w:p>
    <w:p w:rsidR="00BA63C5" w:rsidRPr="007722E9" w:rsidRDefault="00BA63C5" w:rsidP="00BA63C5">
      <w:pPr>
        <w:ind w:firstLine="720"/>
        <w:jc w:val="center"/>
        <w:rPr>
          <w:i/>
          <w:sz w:val="22"/>
          <w:szCs w:val="22"/>
          <w:lang w:val="vi-VN"/>
        </w:rPr>
      </w:pPr>
      <w:r w:rsidRPr="007722E9">
        <w:rPr>
          <w:i/>
          <w:sz w:val="22"/>
          <w:szCs w:val="22"/>
          <w:lang w:val="vi-VN"/>
        </w:rPr>
        <w:t>(</w:t>
      </w:r>
      <w:r>
        <w:rPr>
          <w:i/>
          <w:sz w:val="22"/>
          <w:szCs w:val="22"/>
          <w:lang w:val="vi-VN"/>
        </w:rPr>
        <w:t>Kèm theo Thông tư liên tịch  số</w:t>
      </w:r>
      <w:r w:rsidRPr="007722E9">
        <w:rPr>
          <w:i/>
          <w:sz w:val="22"/>
          <w:szCs w:val="22"/>
          <w:lang w:val="vi-VN"/>
        </w:rPr>
        <w:t xml:space="preserve"> </w:t>
      </w:r>
      <w:r w:rsidRPr="004E28C6">
        <w:rPr>
          <w:i/>
          <w:sz w:val="22"/>
          <w:szCs w:val="22"/>
          <w:lang w:val="vi-VN"/>
        </w:rPr>
        <w:t xml:space="preserve">35 </w:t>
      </w:r>
      <w:r w:rsidRPr="007722E9">
        <w:rPr>
          <w:i/>
          <w:sz w:val="22"/>
          <w:szCs w:val="22"/>
          <w:lang w:val="vi-VN"/>
        </w:rPr>
        <w:t xml:space="preserve">/2014/TTLT-BGDĐT-BTC ngày </w:t>
      </w:r>
      <w:r w:rsidRPr="004E28C6">
        <w:rPr>
          <w:i/>
          <w:sz w:val="22"/>
          <w:szCs w:val="22"/>
          <w:lang w:val="vi-VN"/>
        </w:rPr>
        <w:t>15</w:t>
      </w:r>
      <w:r w:rsidRPr="007722E9">
        <w:rPr>
          <w:i/>
          <w:sz w:val="22"/>
          <w:szCs w:val="22"/>
          <w:lang w:val="vi-VN"/>
        </w:rPr>
        <w:t xml:space="preserve"> tháng </w:t>
      </w:r>
      <w:r w:rsidRPr="004E28C6">
        <w:rPr>
          <w:i/>
          <w:sz w:val="22"/>
          <w:szCs w:val="22"/>
          <w:lang w:val="vi-VN"/>
        </w:rPr>
        <w:t>10</w:t>
      </w:r>
      <w:r w:rsidRPr="007722E9">
        <w:rPr>
          <w:i/>
          <w:sz w:val="22"/>
          <w:szCs w:val="22"/>
          <w:lang w:val="vi-VN"/>
        </w:rPr>
        <w:t xml:space="preserve">  năm 2014 của Liên Bộ Giáo dục và Đào tạo, Bộ Tài chính)</w:t>
      </w:r>
    </w:p>
    <w:p w:rsidR="00BA63C5" w:rsidRPr="007722E9" w:rsidRDefault="00BA63C5" w:rsidP="00BA63C5">
      <w:pPr>
        <w:ind w:firstLine="720"/>
        <w:rPr>
          <w:lang w:val="vi-VN"/>
        </w:rPr>
      </w:pPr>
      <w:r>
        <w:rPr>
          <w:noProof/>
        </w:rPr>
        <mc:AlternateContent>
          <mc:Choice Requires="wps">
            <w:drawing>
              <wp:anchor distT="0" distB="0" distL="114300" distR="114300" simplePos="0" relativeHeight="251665408" behindDoc="0" locked="0" layoutInCell="1" allowOverlap="1">
                <wp:simplePos x="0" y="0"/>
                <wp:positionH relativeFrom="column">
                  <wp:posOffset>142875</wp:posOffset>
                </wp:positionH>
                <wp:positionV relativeFrom="paragraph">
                  <wp:posOffset>73660</wp:posOffset>
                </wp:positionV>
                <wp:extent cx="5486400" cy="0"/>
                <wp:effectExtent l="9525" t="6985" r="9525" b="1206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5pt,5.8pt" to="443.2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l2o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"/>
            </w:pict>
          </mc:Fallback>
        </mc:AlternateContent>
      </w:r>
    </w:p>
    <w:p w:rsidR="00BA63C5" w:rsidRPr="007722E9" w:rsidRDefault="00BA63C5" w:rsidP="00BA63C5">
      <w:pPr>
        <w:ind w:firstLine="720"/>
        <w:jc w:val="center"/>
        <w:rPr>
          <w:b/>
          <w:sz w:val="26"/>
          <w:szCs w:val="26"/>
          <w:lang w:val="vi-VN"/>
        </w:rPr>
      </w:pPr>
      <w:r w:rsidRPr="007722E9">
        <w:rPr>
          <w:b/>
          <w:sz w:val="26"/>
          <w:szCs w:val="26"/>
          <w:lang w:val="vi-VN"/>
        </w:rPr>
        <w:t>CỘNG HÒA XÃ HỘI CHỦ NGHĨA VIỆT NAM</w:t>
      </w:r>
    </w:p>
    <w:p w:rsidR="00BA63C5" w:rsidRPr="007722E9" w:rsidRDefault="00BA63C5" w:rsidP="00BA63C5">
      <w:pPr>
        <w:ind w:firstLine="720"/>
        <w:jc w:val="center"/>
        <w:rPr>
          <w:b/>
          <w:sz w:val="28"/>
          <w:szCs w:val="28"/>
          <w:lang w:val="vi-VN"/>
        </w:rPr>
      </w:pPr>
      <w:r w:rsidRPr="007722E9">
        <w:rPr>
          <w:b/>
          <w:sz w:val="28"/>
          <w:szCs w:val="28"/>
          <w:lang w:val="vi-VN"/>
        </w:rPr>
        <w:t>Độc lập - Tự do - Hạnh phúc</w:t>
      </w:r>
    </w:p>
    <w:p w:rsidR="00BA63C5" w:rsidRPr="007722E9" w:rsidRDefault="00BA63C5" w:rsidP="00BA63C5">
      <w:pPr>
        <w:spacing w:line="360" w:lineRule="auto"/>
        <w:ind w:firstLine="720"/>
        <w:jc w:val="both"/>
        <w:rPr>
          <w:sz w:val="28"/>
          <w:szCs w:val="28"/>
          <w:lang w:val="vi-VN"/>
        </w:rPr>
      </w:pPr>
      <w:r>
        <w:rPr>
          <w:noProof/>
          <w:sz w:val="28"/>
          <w:szCs w:val="28"/>
        </w:rPr>
        <mc:AlternateContent>
          <mc:Choice Requires="wps">
            <w:drawing>
              <wp:anchor distT="0" distB="0" distL="114300" distR="114300" simplePos="0" relativeHeight="251664384" behindDoc="0" locked="0" layoutInCell="1" allowOverlap="1">
                <wp:simplePos x="0" y="0"/>
                <wp:positionH relativeFrom="column">
                  <wp:posOffset>2028825</wp:posOffset>
                </wp:positionH>
                <wp:positionV relativeFrom="paragraph">
                  <wp:posOffset>21590</wp:posOffset>
                </wp:positionV>
                <wp:extent cx="2162175" cy="0"/>
                <wp:effectExtent l="9525" t="12065" r="9525" b="698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2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75pt,1.7pt" to="330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"/>
            </w:pict>
          </mc:Fallback>
        </mc:AlternateContent>
      </w:r>
    </w:p>
    <w:p w:rsidR="00BA63C5" w:rsidRPr="007722E9" w:rsidRDefault="00BA63C5" w:rsidP="00BA63C5">
      <w:pPr>
        <w:ind w:firstLine="720"/>
        <w:jc w:val="center"/>
        <w:rPr>
          <w:b/>
          <w:sz w:val="28"/>
          <w:szCs w:val="28"/>
          <w:lang w:val="vi-VN"/>
        </w:rPr>
      </w:pPr>
      <w:r w:rsidRPr="007722E9">
        <w:rPr>
          <w:b/>
          <w:sz w:val="28"/>
          <w:szCs w:val="28"/>
          <w:lang w:val="vi-VN"/>
        </w:rPr>
        <w:t>ĐƠN ĐỀ NGHỊ HỖ TRỢ CHI PHÍ HỌC TẬP</w:t>
      </w:r>
    </w:p>
    <w:p w:rsidR="00BA63C5" w:rsidRPr="007722E9" w:rsidRDefault="00BA63C5" w:rsidP="00BA63C5">
      <w:pPr>
        <w:ind w:firstLine="720"/>
        <w:jc w:val="center"/>
        <w:rPr>
          <w:i/>
          <w:sz w:val="26"/>
          <w:szCs w:val="26"/>
          <w:lang w:val="vi-VN"/>
        </w:rPr>
      </w:pPr>
      <w:r w:rsidRPr="007722E9">
        <w:rPr>
          <w:i/>
          <w:sz w:val="26"/>
          <w:szCs w:val="26"/>
          <w:lang w:val="vi-VN"/>
        </w:rPr>
        <w:t>(Dùng cho sinh viên đang học tại các cơ sở giáo dục đại học ngoài công lập)</w:t>
      </w:r>
    </w:p>
    <w:p w:rsidR="00BA63C5" w:rsidRPr="007722E9" w:rsidRDefault="00BA63C5" w:rsidP="00BA63C5">
      <w:pPr>
        <w:ind w:firstLine="720"/>
        <w:jc w:val="center"/>
        <w:rPr>
          <w:sz w:val="26"/>
          <w:szCs w:val="26"/>
          <w:lang w:val="vi-VN"/>
        </w:rPr>
      </w:pPr>
    </w:p>
    <w:p w:rsidR="00BA63C5" w:rsidRPr="007722E9" w:rsidRDefault="00BA63C5" w:rsidP="00BA63C5">
      <w:pPr>
        <w:spacing w:line="300" w:lineRule="exact"/>
        <w:ind w:firstLine="720"/>
        <w:jc w:val="center"/>
        <w:rPr>
          <w:sz w:val="26"/>
          <w:szCs w:val="26"/>
          <w:lang w:val="vi-VN"/>
        </w:rPr>
      </w:pPr>
      <w:r w:rsidRPr="007722E9">
        <w:rPr>
          <w:sz w:val="26"/>
          <w:szCs w:val="26"/>
          <w:lang w:val="vi-VN"/>
        </w:rPr>
        <w:t>Kính gửi:</w:t>
      </w:r>
      <w:r w:rsidRPr="007722E9">
        <w:rPr>
          <w:sz w:val="26"/>
          <w:szCs w:val="26"/>
          <w:lang w:val="vi-VN"/>
        </w:rPr>
        <w:tab/>
        <w:t xml:space="preserve">  - Phòng Lao động-Thương binh và Xã hội (cấp huyện)</w:t>
      </w:r>
    </w:p>
    <w:p w:rsidR="00BA63C5" w:rsidRPr="007722E9" w:rsidRDefault="00BA63C5" w:rsidP="00BA63C5">
      <w:pPr>
        <w:spacing w:line="300" w:lineRule="exact"/>
        <w:ind w:firstLine="720"/>
        <w:rPr>
          <w:sz w:val="26"/>
          <w:szCs w:val="26"/>
          <w:lang w:val="vi-VN"/>
        </w:rPr>
      </w:pPr>
      <w:r w:rsidRPr="007722E9">
        <w:rPr>
          <w:sz w:val="26"/>
          <w:szCs w:val="26"/>
          <w:lang w:val="vi-VN"/>
        </w:rPr>
        <w:t xml:space="preserve">                               - Cơ sở Giáo dục Đại học</w:t>
      </w:r>
    </w:p>
    <w:p w:rsidR="00BA63C5" w:rsidRPr="007722E9" w:rsidRDefault="00BA63C5" w:rsidP="00BA63C5">
      <w:pPr>
        <w:spacing w:line="300" w:lineRule="exact"/>
        <w:ind w:firstLine="720"/>
        <w:jc w:val="both"/>
        <w:rPr>
          <w:sz w:val="26"/>
          <w:szCs w:val="26"/>
          <w:lang w:val="vi-VN"/>
        </w:rPr>
      </w:pPr>
      <w:r w:rsidRPr="007722E9">
        <w:rPr>
          <w:sz w:val="26"/>
          <w:szCs w:val="26"/>
          <w:lang w:val="vi-VN"/>
        </w:rPr>
        <w:t>Họ và tên:                                                 Dân tộc:</w:t>
      </w:r>
    </w:p>
    <w:p w:rsidR="00BA63C5" w:rsidRPr="007722E9" w:rsidRDefault="00BA63C5" w:rsidP="00BA63C5">
      <w:pPr>
        <w:spacing w:line="300" w:lineRule="exact"/>
        <w:ind w:firstLine="720"/>
        <w:jc w:val="both"/>
        <w:rPr>
          <w:sz w:val="26"/>
          <w:szCs w:val="26"/>
          <w:lang w:val="vi-VN"/>
        </w:rPr>
      </w:pPr>
      <w:r w:rsidRPr="007722E9">
        <w:rPr>
          <w:sz w:val="26"/>
          <w:szCs w:val="26"/>
          <w:lang w:val="vi-VN"/>
        </w:rPr>
        <w:t>Ngày, tháng, năm sinh:</w:t>
      </w:r>
    </w:p>
    <w:p w:rsidR="00BA63C5" w:rsidRPr="007722E9" w:rsidRDefault="00BA63C5" w:rsidP="00BA63C5">
      <w:pPr>
        <w:spacing w:line="300" w:lineRule="exact"/>
        <w:ind w:firstLine="720"/>
        <w:jc w:val="both"/>
        <w:rPr>
          <w:sz w:val="26"/>
          <w:szCs w:val="26"/>
          <w:lang w:val="vi-VN"/>
        </w:rPr>
      </w:pPr>
      <w:r w:rsidRPr="007722E9">
        <w:rPr>
          <w:sz w:val="26"/>
          <w:szCs w:val="26"/>
          <w:lang w:val="vi-VN"/>
        </w:rPr>
        <w:t>Nơi sinh:</w:t>
      </w:r>
    </w:p>
    <w:p w:rsidR="00BA63C5" w:rsidRPr="007722E9" w:rsidRDefault="00BA63C5" w:rsidP="00BA63C5">
      <w:pPr>
        <w:spacing w:line="300" w:lineRule="exact"/>
        <w:ind w:firstLine="720"/>
        <w:jc w:val="both"/>
        <w:rPr>
          <w:sz w:val="26"/>
          <w:szCs w:val="26"/>
          <w:lang w:val="vi-VN"/>
        </w:rPr>
      </w:pPr>
      <w:r w:rsidRPr="007722E9">
        <w:rPr>
          <w:sz w:val="26"/>
          <w:szCs w:val="26"/>
          <w:lang w:val="vi-VN"/>
        </w:rPr>
        <w:t xml:space="preserve">Lớp: </w:t>
      </w:r>
      <w:r w:rsidRPr="007722E9">
        <w:rPr>
          <w:sz w:val="26"/>
          <w:szCs w:val="26"/>
          <w:lang w:val="vi-VN"/>
        </w:rPr>
        <w:tab/>
      </w:r>
      <w:r w:rsidRPr="007722E9">
        <w:rPr>
          <w:sz w:val="26"/>
          <w:szCs w:val="26"/>
          <w:lang w:val="vi-VN"/>
        </w:rPr>
        <w:tab/>
      </w:r>
      <w:r w:rsidRPr="007722E9">
        <w:rPr>
          <w:sz w:val="26"/>
          <w:szCs w:val="26"/>
          <w:lang w:val="vi-VN"/>
        </w:rPr>
        <w:tab/>
        <w:t>Khóa</w:t>
      </w:r>
      <w:r w:rsidRPr="007722E9">
        <w:rPr>
          <w:sz w:val="26"/>
          <w:szCs w:val="26"/>
          <w:lang w:val="vi-VN"/>
        </w:rPr>
        <w:tab/>
      </w:r>
      <w:r w:rsidRPr="007722E9">
        <w:rPr>
          <w:sz w:val="26"/>
          <w:szCs w:val="26"/>
          <w:lang w:val="vi-VN"/>
        </w:rPr>
        <w:tab/>
      </w:r>
      <w:r w:rsidRPr="007722E9">
        <w:rPr>
          <w:sz w:val="26"/>
          <w:szCs w:val="26"/>
          <w:lang w:val="vi-VN"/>
        </w:rPr>
        <w:tab/>
        <w:t xml:space="preserve">Khoa: </w:t>
      </w:r>
    </w:p>
    <w:p w:rsidR="00BA63C5" w:rsidRPr="007722E9" w:rsidRDefault="00BA63C5" w:rsidP="00BA63C5">
      <w:pPr>
        <w:spacing w:line="300" w:lineRule="exact"/>
        <w:ind w:firstLine="720"/>
        <w:jc w:val="both"/>
        <w:rPr>
          <w:sz w:val="26"/>
          <w:szCs w:val="26"/>
          <w:lang w:val="vi-VN"/>
        </w:rPr>
      </w:pPr>
      <w:r w:rsidRPr="007722E9">
        <w:rPr>
          <w:sz w:val="26"/>
          <w:szCs w:val="26"/>
          <w:lang w:val="vi-VN"/>
        </w:rPr>
        <w:t>Họ tên cha/mẹ học sinh, sinh viên:</w:t>
      </w:r>
    </w:p>
    <w:p w:rsidR="00BA63C5" w:rsidRPr="007722E9" w:rsidRDefault="00BA63C5" w:rsidP="00BA63C5">
      <w:pPr>
        <w:spacing w:line="300" w:lineRule="exact"/>
        <w:ind w:firstLine="720"/>
        <w:jc w:val="both"/>
        <w:rPr>
          <w:sz w:val="26"/>
          <w:szCs w:val="26"/>
          <w:lang w:val="vi-VN"/>
        </w:rPr>
      </w:pPr>
      <w:r w:rsidRPr="007722E9">
        <w:rPr>
          <w:sz w:val="26"/>
          <w:szCs w:val="26"/>
          <w:lang w:val="vi-VN"/>
        </w:rPr>
        <w:t>Hộ khẩu thường trú (ghi đầy đủ):</w:t>
      </w:r>
    </w:p>
    <w:p w:rsidR="00BA63C5" w:rsidRPr="007722E9" w:rsidRDefault="00BA63C5" w:rsidP="00BA63C5">
      <w:pPr>
        <w:spacing w:line="300" w:lineRule="exact"/>
        <w:ind w:firstLine="720"/>
        <w:jc w:val="both"/>
        <w:rPr>
          <w:sz w:val="26"/>
          <w:szCs w:val="26"/>
          <w:lang w:val="vi-VN"/>
        </w:rPr>
      </w:pPr>
      <w:r w:rsidRPr="007722E9">
        <w:rPr>
          <w:sz w:val="26"/>
          <w:szCs w:val="26"/>
          <w:lang w:val="vi-VN"/>
        </w:rPr>
        <w:tab/>
        <w:t>Xã (Phường): .........................</w:t>
      </w:r>
      <w:r w:rsidRPr="007722E9">
        <w:rPr>
          <w:sz w:val="26"/>
          <w:szCs w:val="26"/>
          <w:lang w:val="vi-VN"/>
        </w:rPr>
        <w:tab/>
        <w:t>Huyện (Quận): .....................</w:t>
      </w:r>
    </w:p>
    <w:p w:rsidR="00BA63C5" w:rsidRPr="007722E9" w:rsidRDefault="00BA63C5" w:rsidP="00BA63C5">
      <w:pPr>
        <w:spacing w:line="300" w:lineRule="exact"/>
        <w:ind w:firstLine="720"/>
        <w:jc w:val="both"/>
        <w:rPr>
          <w:sz w:val="26"/>
          <w:szCs w:val="26"/>
          <w:lang w:val="vi-VN"/>
        </w:rPr>
      </w:pPr>
      <w:r w:rsidRPr="007722E9">
        <w:rPr>
          <w:sz w:val="26"/>
          <w:szCs w:val="26"/>
          <w:lang w:val="vi-VN"/>
        </w:rPr>
        <w:tab/>
        <w:t>Tỉnh (Thành phố): ...................................................................</w:t>
      </w:r>
    </w:p>
    <w:p w:rsidR="00BA63C5" w:rsidRPr="007722E9" w:rsidRDefault="00BA63C5" w:rsidP="00BA63C5">
      <w:pPr>
        <w:spacing w:line="300" w:lineRule="exact"/>
        <w:ind w:firstLine="720"/>
        <w:jc w:val="both"/>
        <w:rPr>
          <w:sz w:val="26"/>
          <w:szCs w:val="26"/>
          <w:lang w:val="vi-VN"/>
        </w:rPr>
      </w:pPr>
      <w:r w:rsidRPr="007722E9">
        <w:rPr>
          <w:sz w:val="26"/>
          <w:szCs w:val="26"/>
          <w:lang w:val="vi-VN"/>
        </w:rPr>
        <w:t xml:space="preserve">Mã số sinh viên: </w:t>
      </w:r>
    </w:p>
    <w:p w:rsidR="00BA63C5" w:rsidRPr="007722E9" w:rsidRDefault="00BA63C5" w:rsidP="00BA63C5">
      <w:pPr>
        <w:spacing w:line="300" w:lineRule="exact"/>
        <w:ind w:firstLine="720"/>
        <w:jc w:val="both"/>
        <w:rPr>
          <w:sz w:val="26"/>
          <w:szCs w:val="26"/>
          <w:lang w:val="vi-VN"/>
        </w:rPr>
      </w:pPr>
      <w:r w:rsidRPr="007722E9">
        <w:rPr>
          <w:sz w:val="26"/>
          <w:szCs w:val="26"/>
          <w:lang w:val="vi-VN"/>
        </w:rPr>
        <w:t>Thuộc đối tượng: (</w:t>
      </w:r>
      <w:r w:rsidRPr="007722E9">
        <w:rPr>
          <w:i/>
          <w:sz w:val="26"/>
          <w:szCs w:val="26"/>
          <w:lang w:val="vi-VN"/>
        </w:rPr>
        <w:t xml:space="preserve">ghi rõ đối tượng được quy định tại Thông tư liên tịch hướng dẫn </w:t>
      </w:r>
      <w:r w:rsidRPr="007722E9">
        <w:rPr>
          <w:i/>
          <w:iCs/>
          <w:sz w:val="26"/>
          <w:szCs w:val="26"/>
          <w:lang w:val="vi-VN"/>
        </w:rPr>
        <w:t xml:space="preserve">Quyết định số </w:t>
      </w:r>
      <w:r w:rsidRPr="007722E9">
        <w:rPr>
          <w:i/>
          <w:sz w:val="26"/>
          <w:szCs w:val="26"/>
          <w:lang w:val="vi-VN"/>
        </w:rPr>
        <w:t>66/2013/QĐ-TTg ngày 11 tháng 11 năm 2013 của Thủ tướng Chính phủ</w:t>
      </w:r>
      <w:r w:rsidRPr="007722E9">
        <w:rPr>
          <w:sz w:val="26"/>
          <w:szCs w:val="26"/>
          <w:lang w:val="vi-VN"/>
        </w:rPr>
        <w:t>)</w:t>
      </w:r>
    </w:p>
    <w:p w:rsidR="00BA63C5" w:rsidRPr="007722E9" w:rsidRDefault="00BA63C5" w:rsidP="00BA63C5">
      <w:pPr>
        <w:spacing w:line="300" w:lineRule="exact"/>
        <w:ind w:firstLine="720"/>
        <w:jc w:val="both"/>
        <w:rPr>
          <w:sz w:val="26"/>
          <w:szCs w:val="26"/>
          <w:lang w:val="vi-VN"/>
        </w:rPr>
      </w:pPr>
      <w:r w:rsidRPr="007722E9">
        <w:rPr>
          <w:sz w:val="26"/>
          <w:szCs w:val="26"/>
          <w:lang w:val="vi-VN"/>
        </w:rPr>
        <w:t>Căn cứ Quyết định số 66/2013/QĐ-TTg</w:t>
      </w:r>
      <w:r w:rsidRPr="007722E9">
        <w:rPr>
          <w:i/>
          <w:sz w:val="26"/>
          <w:szCs w:val="26"/>
          <w:lang w:val="vi-VN"/>
        </w:rPr>
        <w:t xml:space="preserve"> </w:t>
      </w:r>
      <w:r w:rsidRPr="007722E9">
        <w:rPr>
          <w:sz w:val="26"/>
          <w:szCs w:val="26"/>
          <w:lang w:val="vi-VN"/>
        </w:rPr>
        <w:t>của Chính phủ, tôi làm đơn này đề nghị được Nhà trường xác nhận, Phòng Lao động-Thương binh và Xã hội xem xét để hỗ trợ chi phí học tập theo quy định.</w:t>
      </w:r>
    </w:p>
    <w:p w:rsidR="00BA63C5" w:rsidRPr="007722E9" w:rsidRDefault="00BA63C5" w:rsidP="00BA63C5">
      <w:pPr>
        <w:spacing w:line="300" w:lineRule="exact"/>
        <w:ind w:firstLine="720"/>
        <w:jc w:val="both"/>
        <w:rPr>
          <w:sz w:val="26"/>
          <w:szCs w:val="26"/>
          <w:lang w:val="vi-VN"/>
        </w:rPr>
      </w:pPr>
    </w:p>
    <w:p w:rsidR="00BA63C5" w:rsidRPr="007722E9" w:rsidRDefault="00BA63C5" w:rsidP="00BA63C5">
      <w:pPr>
        <w:spacing w:line="300" w:lineRule="exact"/>
        <w:ind w:firstLine="720"/>
        <w:jc w:val="both"/>
        <w:rPr>
          <w:sz w:val="26"/>
          <w:szCs w:val="26"/>
          <w:lang w:val="vi-VN"/>
        </w:rPr>
      </w:pPr>
      <w:r w:rsidRPr="007722E9">
        <w:rPr>
          <w:sz w:val="26"/>
          <w:szCs w:val="26"/>
          <w:lang w:val="vi-VN"/>
        </w:rPr>
        <w:t xml:space="preserve">                                                            .........., ngày .... tháng .... năm ............ </w:t>
      </w:r>
    </w:p>
    <w:p w:rsidR="00BA63C5" w:rsidRPr="007722E9" w:rsidRDefault="00BA63C5" w:rsidP="00BA63C5">
      <w:pPr>
        <w:spacing w:line="300" w:lineRule="exact"/>
        <w:ind w:firstLine="720"/>
        <w:jc w:val="both"/>
        <w:rPr>
          <w:sz w:val="26"/>
          <w:szCs w:val="26"/>
          <w:lang w:val="vi-VN"/>
        </w:rPr>
      </w:pPr>
      <w:r w:rsidRPr="007722E9">
        <w:rPr>
          <w:sz w:val="26"/>
          <w:szCs w:val="26"/>
          <w:lang w:val="vi-VN"/>
        </w:rPr>
        <w:t xml:space="preserve">                                                                          Người làm đơn</w:t>
      </w:r>
    </w:p>
    <w:p w:rsidR="00BA63C5" w:rsidRPr="007722E9" w:rsidRDefault="00BA63C5" w:rsidP="00BA63C5">
      <w:pPr>
        <w:spacing w:line="300" w:lineRule="exact"/>
        <w:ind w:firstLine="720"/>
        <w:jc w:val="both"/>
        <w:rPr>
          <w:sz w:val="26"/>
          <w:szCs w:val="26"/>
          <w:lang w:val="vi-VN"/>
        </w:rPr>
      </w:pPr>
      <w:r w:rsidRPr="007722E9">
        <w:rPr>
          <w:sz w:val="26"/>
          <w:szCs w:val="26"/>
          <w:lang w:val="vi-VN"/>
        </w:rPr>
        <w:t xml:space="preserve">                                                                   (Ký tên và ghi rõ họ tên)</w:t>
      </w:r>
    </w:p>
    <w:p w:rsidR="00BA63C5" w:rsidRPr="007722E9" w:rsidRDefault="00BA63C5" w:rsidP="00BA63C5">
      <w:pPr>
        <w:spacing w:line="300" w:lineRule="exact"/>
        <w:ind w:firstLine="720"/>
        <w:jc w:val="both"/>
        <w:rPr>
          <w:sz w:val="26"/>
          <w:szCs w:val="26"/>
          <w:lang w:val="vi-VN"/>
        </w:rPr>
      </w:pPr>
      <w:r>
        <w:rPr>
          <w:noProof/>
          <w:sz w:val="26"/>
          <w:szCs w:val="26"/>
        </w:rPr>
        <mc:AlternateContent>
          <mc:Choice Requires="wps">
            <w:drawing>
              <wp:anchor distT="0" distB="0" distL="114300" distR="114300" simplePos="0" relativeHeight="251663360" behindDoc="0" locked="0" layoutInCell="1" allowOverlap="1">
                <wp:simplePos x="0" y="0"/>
                <wp:positionH relativeFrom="column">
                  <wp:posOffset>114300</wp:posOffset>
                </wp:positionH>
                <wp:positionV relativeFrom="paragraph">
                  <wp:posOffset>102870</wp:posOffset>
                </wp:positionV>
                <wp:extent cx="5600700" cy="0"/>
                <wp:effectExtent l="9525" t="7620" r="9525" b="1143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8.1pt" to="450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"/>
            </w:pict>
          </mc:Fallback>
        </mc:AlternateContent>
      </w:r>
    </w:p>
    <w:p w:rsidR="00BA63C5" w:rsidRPr="007722E9" w:rsidRDefault="00BA63C5" w:rsidP="00BA63C5">
      <w:pPr>
        <w:spacing w:line="300" w:lineRule="exact"/>
        <w:jc w:val="center"/>
        <w:rPr>
          <w:b/>
          <w:sz w:val="26"/>
          <w:szCs w:val="26"/>
          <w:lang w:val="vi-VN"/>
        </w:rPr>
      </w:pPr>
      <w:r w:rsidRPr="007722E9">
        <w:rPr>
          <w:b/>
          <w:sz w:val="26"/>
          <w:szCs w:val="26"/>
          <w:lang w:val="vi-VN"/>
        </w:rPr>
        <w:t>Xác nhận của cơ sở giáo dục đại học ngoài công lập</w:t>
      </w:r>
    </w:p>
    <w:p w:rsidR="00BA63C5" w:rsidRPr="007722E9" w:rsidRDefault="00BA63C5" w:rsidP="00BA63C5">
      <w:pPr>
        <w:spacing w:line="300" w:lineRule="exact"/>
        <w:jc w:val="both"/>
        <w:rPr>
          <w:sz w:val="26"/>
          <w:szCs w:val="26"/>
          <w:lang w:val="vi-VN"/>
        </w:rPr>
      </w:pPr>
      <w:r w:rsidRPr="007722E9">
        <w:rPr>
          <w:sz w:val="26"/>
          <w:szCs w:val="26"/>
          <w:lang w:val="vi-VN"/>
        </w:rPr>
        <w:t>Trường:  .........................................................................................................</w:t>
      </w:r>
    </w:p>
    <w:p w:rsidR="00BA63C5" w:rsidRPr="007722E9" w:rsidRDefault="00BA63C5" w:rsidP="00BA63C5">
      <w:pPr>
        <w:spacing w:line="300" w:lineRule="exact"/>
        <w:jc w:val="both"/>
        <w:rPr>
          <w:sz w:val="26"/>
          <w:szCs w:val="26"/>
          <w:lang w:val="vi-VN"/>
        </w:rPr>
      </w:pPr>
      <w:r w:rsidRPr="007722E9">
        <w:rPr>
          <w:sz w:val="26"/>
          <w:szCs w:val="26"/>
          <w:lang w:val="vi-VN"/>
        </w:rPr>
        <w:t>Xác nhận anh/chị:  .................................................</w:t>
      </w:r>
    </w:p>
    <w:p w:rsidR="00BA63C5" w:rsidRPr="007722E9" w:rsidRDefault="00BA63C5" w:rsidP="00BA63C5">
      <w:pPr>
        <w:spacing w:line="300" w:lineRule="exact"/>
        <w:jc w:val="both"/>
        <w:rPr>
          <w:sz w:val="26"/>
          <w:szCs w:val="26"/>
          <w:lang w:val="vi-VN"/>
        </w:rPr>
      </w:pPr>
      <w:r w:rsidRPr="007722E9">
        <w:rPr>
          <w:sz w:val="26"/>
          <w:szCs w:val="26"/>
          <w:lang w:val="vi-VN"/>
        </w:rPr>
        <w:t>Hiện là học sinh, sinh viên năm thứ ..... Học kỳ: ..............Năm học............ lớp ............. khoa ......... khóa học.......... thời gian khóa học..........(năm) hệ đào tạo .................. của nhà trường.</w:t>
      </w:r>
    </w:p>
    <w:p w:rsidR="00BA63C5" w:rsidRPr="007722E9" w:rsidRDefault="00BA63C5" w:rsidP="00BA63C5">
      <w:pPr>
        <w:spacing w:line="300" w:lineRule="exact"/>
        <w:jc w:val="both"/>
        <w:rPr>
          <w:sz w:val="26"/>
          <w:szCs w:val="26"/>
          <w:lang w:val="vi-VN"/>
        </w:rPr>
      </w:pPr>
      <w:r w:rsidRPr="007722E9">
        <w:rPr>
          <w:sz w:val="26"/>
          <w:szCs w:val="26"/>
          <w:lang w:val="vi-VN"/>
        </w:rPr>
        <w:t>Kỷ luật: ........................... (ghi rõ mức độ kỷ luật nếu có).</w:t>
      </w:r>
    </w:p>
    <w:p w:rsidR="00BA63C5" w:rsidRPr="007722E9" w:rsidRDefault="00BA63C5" w:rsidP="00BA63C5">
      <w:pPr>
        <w:spacing w:line="300" w:lineRule="exact"/>
        <w:jc w:val="both"/>
        <w:rPr>
          <w:szCs w:val="26"/>
          <w:lang w:val="vi-VN"/>
        </w:rPr>
      </w:pPr>
      <w:r w:rsidRPr="007722E9">
        <w:rPr>
          <w:sz w:val="26"/>
          <w:szCs w:val="26"/>
          <w:lang w:val="vi-VN"/>
        </w:rPr>
        <w:t>Số tiền hỗ trợ chi phí học tập hàng tháng: ....................... đồng.</w:t>
      </w:r>
    </w:p>
    <w:p w:rsidR="00BA63C5" w:rsidRPr="007722E9" w:rsidRDefault="00BA63C5" w:rsidP="00BA63C5">
      <w:pPr>
        <w:spacing w:line="300" w:lineRule="exact"/>
        <w:jc w:val="both"/>
        <w:rPr>
          <w:sz w:val="26"/>
          <w:szCs w:val="26"/>
          <w:lang w:val="vi-VN"/>
        </w:rPr>
      </w:pPr>
      <w:r w:rsidRPr="007722E9">
        <w:rPr>
          <w:sz w:val="26"/>
          <w:szCs w:val="26"/>
          <w:lang w:val="vi-VN"/>
        </w:rPr>
        <w:t>Đề nghị phòng Lao động - Thương binh và Xã hội xem xét giải quyết tiền hỗ trợ chi phí học tập cho anh/chị ............................... theo quy định.</w:t>
      </w:r>
    </w:p>
    <w:p w:rsidR="00BA63C5" w:rsidRPr="007722E9" w:rsidRDefault="00BA63C5" w:rsidP="00BA63C5">
      <w:pPr>
        <w:spacing w:line="300" w:lineRule="exact"/>
        <w:rPr>
          <w:sz w:val="26"/>
          <w:szCs w:val="26"/>
          <w:lang w:val="vi-VN"/>
        </w:rPr>
      </w:pPr>
    </w:p>
    <w:p w:rsidR="00BA63C5" w:rsidRPr="007722E9" w:rsidRDefault="00BA63C5" w:rsidP="00BA63C5">
      <w:pPr>
        <w:spacing w:line="300" w:lineRule="exact"/>
        <w:rPr>
          <w:sz w:val="26"/>
          <w:szCs w:val="26"/>
          <w:lang w:val="vi-VN"/>
        </w:rPr>
      </w:pPr>
      <w:r w:rsidRPr="007722E9">
        <w:rPr>
          <w:sz w:val="26"/>
          <w:szCs w:val="26"/>
          <w:lang w:val="vi-VN"/>
        </w:rPr>
        <w:t xml:space="preserve">                                                                       .........,ngày ..... tháng  .....  năm ...........</w:t>
      </w:r>
    </w:p>
    <w:p w:rsidR="00BA63C5" w:rsidRPr="007722E9" w:rsidRDefault="00BA63C5" w:rsidP="00BA63C5">
      <w:pPr>
        <w:spacing w:line="300" w:lineRule="exact"/>
        <w:rPr>
          <w:sz w:val="26"/>
          <w:szCs w:val="26"/>
          <w:lang w:val="vi-VN"/>
        </w:rPr>
      </w:pPr>
      <w:r w:rsidRPr="007722E9">
        <w:rPr>
          <w:sz w:val="26"/>
          <w:szCs w:val="26"/>
          <w:lang w:val="vi-VN"/>
        </w:rPr>
        <w:t xml:space="preserve">                                                                                       Thủ trưởng đơn vị</w:t>
      </w:r>
    </w:p>
    <w:p w:rsidR="00BA63C5" w:rsidRPr="007722E9" w:rsidRDefault="00BA63C5" w:rsidP="00BA63C5">
      <w:pPr>
        <w:rPr>
          <w:sz w:val="26"/>
          <w:szCs w:val="26"/>
          <w:lang w:val="vi-VN"/>
        </w:rPr>
      </w:pPr>
      <w:r w:rsidRPr="007722E9">
        <w:rPr>
          <w:sz w:val="26"/>
          <w:szCs w:val="26"/>
          <w:lang w:val="vi-VN"/>
        </w:rPr>
        <w:t xml:space="preserve">                                                                                       (Ký tên, đóng dấu)</w:t>
      </w:r>
    </w:p>
    <w:p w:rsidR="00BA63C5" w:rsidRPr="007722E9" w:rsidRDefault="00BA63C5" w:rsidP="00BA63C5">
      <w:pPr>
        <w:spacing w:after="120"/>
        <w:jc w:val="center"/>
        <w:rPr>
          <w:b/>
          <w:lang w:val="vi-VN"/>
        </w:rPr>
      </w:pPr>
      <w:r w:rsidRPr="007722E9">
        <w:rPr>
          <w:b/>
          <w:lang w:val="vi-VN"/>
        </w:rPr>
        <w:lastRenderedPageBreak/>
        <w:t>Phụ lục III</w:t>
      </w:r>
    </w:p>
    <w:p w:rsidR="00BA63C5" w:rsidRPr="007722E9" w:rsidRDefault="00BA63C5" w:rsidP="00BA63C5">
      <w:pPr>
        <w:ind w:firstLine="720"/>
        <w:jc w:val="center"/>
        <w:rPr>
          <w:i/>
          <w:sz w:val="22"/>
          <w:szCs w:val="22"/>
          <w:lang w:val="vi-VN"/>
        </w:rPr>
      </w:pPr>
      <w:r w:rsidRPr="007722E9">
        <w:rPr>
          <w:i/>
          <w:sz w:val="22"/>
          <w:szCs w:val="22"/>
          <w:lang w:val="vi-VN"/>
        </w:rPr>
        <w:t>(Kè</w:t>
      </w:r>
      <w:r>
        <w:rPr>
          <w:i/>
          <w:sz w:val="22"/>
          <w:szCs w:val="22"/>
          <w:lang w:val="vi-VN"/>
        </w:rPr>
        <w:t xml:space="preserve">m theo Thông tư liên tịch  số </w:t>
      </w:r>
      <w:r w:rsidRPr="004E28C6">
        <w:rPr>
          <w:i/>
          <w:sz w:val="22"/>
          <w:szCs w:val="22"/>
          <w:lang w:val="vi-VN"/>
        </w:rPr>
        <w:t>35</w:t>
      </w:r>
      <w:r w:rsidRPr="007722E9">
        <w:rPr>
          <w:i/>
          <w:sz w:val="22"/>
          <w:szCs w:val="22"/>
          <w:lang w:val="vi-VN"/>
        </w:rPr>
        <w:t xml:space="preserve">  /2014/TTLT-BGDĐT-BTC  ngày </w:t>
      </w:r>
      <w:r w:rsidRPr="004E28C6">
        <w:rPr>
          <w:i/>
          <w:sz w:val="22"/>
          <w:szCs w:val="22"/>
          <w:lang w:val="vi-VN"/>
        </w:rPr>
        <w:t>15</w:t>
      </w:r>
      <w:r>
        <w:rPr>
          <w:i/>
          <w:sz w:val="22"/>
          <w:szCs w:val="22"/>
          <w:lang w:val="vi-VN"/>
        </w:rPr>
        <w:t xml:space="preserve">  thán</w:t>
      </w:r>
      <w:r w:rsidRPr="004E28C6">
        <w:rPr>
          <w:i/>
          <w:sz w:val="22"/>
          <w:szCs w:val="22"/>
          <w:lang w:val="vi-VN"/>
        </w:rPr>
        <w:t>g</w:t>
      </w:r>
      <w:r w:rsidRPr="007722E9">
        <w:rPr>
          <w:i/>
          <w:sz w:val="22"/>
          <w:szCs w:val="22"/>
          <w:lang w:val="vi-VN"/>
        </w:rPr>
        <w:t xml:space="preserve"> </w:t>
      </w:r>
      <w:r>
        <w:rPr>
          <w:i/>
          <w:sz w:val="22"/>
          <w:szCs w:val="22"/>
        </w:rPr>
        <w:t>10</w:t>
      </w:r>
      <w:r w:rsidRPr="007722E9">
        <w:rPr>
          <w:i/>
          <w:sz w:val="22"/>
          <w:szCs w:val="22"/>
          <w:lang w:val="vi-VN"/>
        </w:rPr>
        <w:t xml:space="preserve">  năm 2014 của Liên Bộ Giáo dục và Đào tạo và Bộ Tài chính)</w:t>
      </w:r>
    </w:p>
    <w:p w:rsidR="00BA63C5" w:rsidRPr="007722E9" w:rsidRDefault="00BA63C5" w:rsidP="00BA63C5">
      <w:pPr>
        <w:ind w:firstLine="720"/>
        <w:rPr>
          <w:lang w:val="vi-VN"/>
        </w:rPr>
      </w:pPr>
      <w:r>
        <w:rPr>
          <w:noProof/>
        </w:rPr>
        <mc:AlternateContent>
          <mc:Choice Requires="wps">
            <w:drawing>
              <wp:anchor distT="0" distB="0" distL="114300" distR="114300" simplePos="0" relativeHeight="251668480" behindDoc="0" locked="0" layoutInCell="1" allowOverlap="1">
                <wp:simplePos x="0" y="0"/>
                <wp:positionH relativeFrom="column">
                  <wp:posOffset>142875</wp:posOffset>
                </wp:positionH>
                <wp:positionV relativeFrom="paragraph">
                  <wp:posOffset>73660</wp:posOffset>
                </wp:positionV>
                <wp:extent cx="5486400" cy="0"/>
                <wp:effectExtent l="9525" t="6985" r="9525" b="1206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5pt,5.8pt" to="443.2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3vx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"/>
            </w:pict>
          </mc:Fallback>
        </mc:AlternateContent>
      </w:r>
    </w:p>
    <w:p w:rsidR="00BA63C5" w:rsidRPr="007722E9" w:rsidRDefault="00BA63C5" w:rsidP="00BA63C5">
      <w:pPr>
        <w:rPr>
          <w:lang w:val="vi-VN"/>
        </w:rPr>
      </w:pPr>
    </w:p>
    <w:p w:rsidR="00BA63C5" w:rsidRPr="007722E9" w:rsidRDefault="00BA63C5" w:rsidP="00BA63C5">
      <w:pPr>
        <w:rPr>
          <w:b/>
          <w:lang w:val="vi-VN"/>
        </w:rPr>
      </w:pPr>
      <w:r w:rsidRPr="007722E9">
        <w:rPr>
          <w:b/>
          <w:lang w:val="vi-VN"/>
        </w:rPr>
        <w:t>Cơ sở giáo dục đại học………...</w:t>
      </w:r>
    </w:p>
    <w:p w:rsidR="00BA63C5" w:rsidRPr="007722E9" w:rsidRDefault="00BA63C5" w:rsidP="00BA63C5">
      <w:pPr>
        <w:rPr>
          <w:lang w:val="vi-VN"/>
        </w:rPr>
      </w:pPr>
    </w:p>
    <w:p w:rsidR="00BA63C5" w:rsidRPr="007722E9" w:rsidRDefault="00BA63C5" w:rsidP="00BA63C5">
      <w:pPr>
        <w:jc w:val="center"/>
        <w:rPr>
          <w:b/>
          <w:lang w:val="vi-VN"/>
        </w:rPr>
      </w:pPr>
    </w:p>
    <w:p w:rsidR="00BA63C5" w:rsidRPr="007722E9" w:rsidRDefault="00BA63C5" w:rsidP="00BA63C5">
      <w:pPr>
        <w:jc w:val="center"/>
        <w:rPr>
          <w:b/>
          <w:lang w:val="vi-VN"/>
        </w:rPr>
      </w:pPr>
    </w:p>
    <w:p w:rsidR="00BA63C5" w:rsidRPr="007722E9" w:rsidRDefault="00BA63C5" w:rsidP="00BA63C5">
      <w:pPr>
        <w:jc w:val="center"/>
        <w:rPr>
          <w:b/>
          <w:sz w:val="26"/>
          <w:szCs w:val="26"/>
          <w:lang w:val="vi-VN"/>
        </w:rPr>
      </w:pPr>
      <w:r w:rsidRPr="007722E9">
        <w:rPr>
          <w:b/>
          <w:sz w:val="26"/>
          <w:szCs w:val="26"/>
          <w:lang w:val="vi-VN"/>
        </w:rPr>
        <w:t>DỰ TOÁN KINH PHÍ HỖ TRỢ CHI PHÍ HỌC TẬP</w:t>
      </w:r>
    </w:p>
    <w:p w:rsidR="00BA63C5" w:rsidRPr="007722E9" w:rsidRDefault="00BA63C5" w:rsidP="00BA63C5">
      <w:pPr>
        <w:jc w:val="center"/>
        <w:rPr>
          <w:b/>
          <w:lang w:val="vi-VN"/>
        </w:rPr>
      </w:pPr>
      <w:r w:rsidRPr="007722E9">
        <w:rPr>
          <w:b/>
          <w:lang w:val="vi-VN"/>
        </w:rPr>
        <w:t>Năm …</w:t>
      </w:r>
    </w:p>
    <w:p w:rsidR="00BA63C5" w:rsidRPr="007722E9" w:rsidRDefault="00BA63C5" w:rsidP="00BA63C5">
      <w:pPr>
        <w:pStyle w:val="NormalWeb"/>
        <w:spacing w:before="120" w:after="0" w:line="360" w:lineRule="exact"/>
        <w:ind w:firstLine="720"/>
        <w:jc w:val="both"/>
        <w:rPr>
          <w:i/>
          <w:sz w:val="28"/>
          <w:szCs w:val="28"/>
          <w:lang w:val="vi-VN"/>
        </w:rPr>
      </w:pPr>
      <w:r w:rsidRPr="007722E9">
        <w:rPr>
          <w:i/>
          <w:iCs/>
          <w:sz w:val="28"/>
          <w:szCs w:val="28"/>
          <w:lang w:val="vi-VN"/>
        </w:rPr>
        <w:t xml:space="preserve">Thực hiện theo Quyết định số </w:t>
      </w:r>
      <w:r w:rsidRPr="007722E9">
        <w:rPr>
          <w:i/>
          <w:sz w:val="28"/>
          <w:szCs w:val="28"/>
          <w:lang w:val="vi-VN"/>
        </w:rPr>
        <w:t xml:space="preserve">66/2013/QĐ-TTg ngày 11 tháng 11 năm 2013 của Thủ tướng Chính phủ </w:t>
      </w:r>
      <w:r w:rsidRPr="007722E9">
        <w:rPr>
          <w:i/>
          <w:sz w:val="28"/>
          <w:szCs w:val="28"/>
          <w:lang w:val="vi-VN"/>
        </w:rPr>
        <w:tab/>
      </w:r>
    </w:p>
    <w:p w:rsidR="00BA63C5" w:rsidRPr="007722E9" w:rsidRDefault="00BA63C5" w:rsidP="00BA63C5">
      <w:pPr>
        <w:ind w:left="5760" w:firstLine="720"/>
        <w:rPr>
          <w:i/>
        </w:rPr>
      </w:pPr>
      <w:r w:rsidRPr="007722E9">
        <w:rPr>
          <w:i/>
        </w:rPr>
        <w:t>Đơn vị tính</w:t>
      </w:r>
      <w:proofErr w:type="gramStart"/>
      <w:r w:rsidRPr="007722E9">
        <w:rPr>
          <w:i/>
        </w:rPr>
        <w:t>:đồng</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7"/>
        <w:gridCol w:w="1948"/>
        <w:gridCol w:w="1414"/>
        <w:gridCol w:w="1194"/>
        <w:gridCol w:w="1409"/>
        <w:gridCol w:w="1345"/>
        <w:gridCol w:w="1221"/>
      </w:tblGrid>
      <w:tr w:rsidR="00BA63C5" w:rsidRPr="007722E9" w:rsidTr="00506B15">
        <w:tc>
          <w:tcPr>
            <w:tcW w:w="762" w:type="dxa"/>
          </w:tcPr>
          <w:p w:rsidR="00BA63C5" w:rsidRPr="007722E9" w:rsidRDefault="00BA63C5" w:rsidP="00506B15">
            <w:pPr>
              <w:spacing w:before="120" w:after="120"/>
              <w:jc w:val="center"/>
              <w:rPr>
                <w:b/>
                <w:sz w:val="22"/>
                <w:szCs w:val="22"/>
              </w:rPr>
            </w:pPr>
            <w:r w:rsidRPr="007722E9">
              <w:rPr>
                <w:b/>
                <w:sz w:val="22"/>
                <w:szCs w:val="22"/>
              </w:rPr>
              <w:t>TT</w:t>
            </w:r>
          </w:p>
        </w:tc>
        <w:tc>
          <w:tcPr>
            <w:tcW w:w="1965" w:type="dxa"/>
            <w:vAlign w:val="center"/>
          </w:tcPr>
          <w:p w:rsidR="00BA63C5" w:rsidRPr="007722E9" w:rsidRDefault="00BA63C5" w:rsidP="00506B15">
            <w:pPr>
              <w:spacing w:before="120" w:after="120"/>
              <w:jc w:val="center"/>
              <w:rPr>
                <w:b/>
                <w:sz w:val="22"/>
                <w:szCs w:val="22"/>
              </w:rPr>
            </w:pPr>
            <w:r w:rsidRPr="007722E9">
              <w:rPr>
                <w:b/>
                <w:sz w:val="22"/>
                <w:szCs w:val="22"/>
              </w:rPr>
              <w:t>Nội dung</w:t>
            </w:r>
          </w:p>
        </w:tc>
        <w:tc>
          <w:tcPr>
            <w:tcW w:w="1424" w:type="dxa"/>
            <w:vAlign w:val="center"/>
          </w:tcPr>
          <w:p w:rsidR="00BA63C5" w:rsidRPr="007722E9" w:rsidRDefault="00BA63C5" w:rsidP="00506B15">
            <w:pPr>
              <w:spacing w:before="120" w:after="120"/>
              <w:jc w:val="center"/>
              <w:rPr>
                <w:b/>
                <w:sz w:val="22"/>
                <w:szCs w:val="22"/>
              </w:rPr>
            </w:pPr>
            <w:r w:rsidRPr="007722E9">
              <w:rPr>
                <w:b/>
                <w:sz w:val="22"/>
                <w:szCs w:val="22"/>
              </w:rPr>
              <w:t>Ngày tháng năm sinh</w:t>
            </w:r>
          </w:p>
        </w:tc>
        <w:tc>
          <w:tcPr>
            <w:tcW w:w="1202" w:type="dxa"/>
            <w:vAlign w:val="center"/>
          </w:tcPr>
          <w:p w:rsidR="00BA63C5" w:rsidRPr="007722E9" w:rsidRDefault="00BA63C5" w:rsidP="00506B15">
            <w:pPr>
              <w:spacing w:before="120" w:after="120"/>
              <w:jc w:val="center"/>
              <w:rPr>
                <w:b/>
                <w:sz w:val="22"/>
                <w:szCs w:val="22"/>
              </w:rPr>
            </w:pPr>
            <w:r w:rsidRPr="007722E9">
              <w:rPr>
                <w:b/>
                <w:sz w:val="22"/>
                <w:szCs w:val="22"/>
              </w:rPr>
              <w:t>Dân tộc</w:t>
            </w:r>
          </w:p>
        </w:tc>
        <w:tc>
          <w:tcPr>
            <w:tcW w:w="1418" w:type="dxa"/>
          </w:tcPr>
          <w:p w:rsidR="00BA63C5" w:rsidRPr="007722E9" w:rsidRDefault="00BA63C5" w:rsidP="00506B15">
            <w:pPr>
              <w:spacing w:before="120" w:after="120"/>
              <w:jc w:val="center"/>
              <w:rPr>
                <w:b/>
                <w:sz w:val="22"/>
                <w:szCs w:val="22"/>
              </w:rPr>
            </w:pPr>
            <w:r w:rsidRPr="007722E9">
              <w:rPr>
                <w:b/>
                <w:sz w:val="22"/>
                <w:szCs w:val="22"/>
              </w:rPr>
              <w:t>Số tháng</w:t>
            </w:r>
            <w:r w:rsidRPr="007722E9">
              <w:rPr>
                <w:b/>
                <w:sz w:val="22"/>
                <w:szCs w:val="22"/>
              </w:rPr>
              <w:br/>
              <w:t xml:space="preserve"> hỗ trợ</w:t>
            </w:r>
          </w:p>
        </w:tc>
        <w:tc>
          <w:tcPr>
            <w:tcW w:w="1348" w:type="dxa"/>
          </w:tcPr>
          <w:p w:rsidR="00BA63C5" w:rsidRPr="007722E9" w:rsidRDefault="00BA63C5" w:rsidP="00506B15">
            <w:pPr>
              <w:spacing w:before="120" w:after="120"/>
              <w:jc w:val="center"/>
              <w:rPr>
                <w:szCs w:val="22"/>
              </w:rPr>
            </w:pPr>
            <w:r w:rsidRPr="007722E9">
              <w:rPr>
                <w:b/>
                <w:sz w:val="22"/>
                <w:szCs w:val="22"/>
              </w:rPr>
              <w:t xml:space="preserve">Mức hỗ trợ/tháng </w:t>
            </w:r>
          </w:p>
        </w:tc>
        <w:tc>
          <w:tcPr>
            <w:tcW w:w="1167" w:type="dxa"/>
            <w:vAlign w:val="center"/>
          </w:tcPr>
          <w:p w:rsidR="00BA63C5" w:rsidRPr="007722E9" w:rsidRDefault="00BA63C5" w:rsidP="00506B15">
            <w:pPr>
              <w:spacing w:before="120" w:after="120"/>
              <w:jc w:val="center"/>
              <w:rPr>
                <w:b/>
                <w:sz w:val="22"/>
                <w:szCs w:val="22"/>
              </w:rPr>
            </w:pPr>
            <w:r w:rsidRPr="007722E9">
              <w:rPr>
                <w:b/>
                <w:sz w:val="22"/>
                <w:szCs w:val="22"/>
              </w:rPr>
              <w:t>Kinh phí hỗ trợ</w:t>
            </w:r>
          </w:p>
        </w:tc>
      </w:tr>
      <w:tr w:rsidR="00BA63C5" w:rsidRPr="007722E9" w:rsidTr="00506B15">
        <w:tc>
          <w:tcPr>
            <w:tcW w:w="762" w:type="dxa"/>
          </w:tcPr>
          <w:p w:rsidR="00BA63C5" w:rsidRPr="007722E9" w:rsidRDefault="00BA63C5" w:rsidP="00506B15">
            <w:pPr>
              <w:spacing w:before="120" w:after="120"/>
              <w:jc w:val="center"/>
              <w:rPr>
                <w:b/>
                <w:sz w:val="22"/>
                <w:szCs w:val="22"/>
              </w:rPr>
            </w:pPr>
          </w:p>
        </w:tc>
        <w:tc>
          <w:tcPr>
            <w:tcW w:w="1965" w:type="dxa"/>
            <w:vAlign w:val="center"/>
          </w:tcPr>
          <w:p w:rsidR="00BA63C5" w:rsidRPr="007722E9" w:rsidRDefault="00BA63C5" w:rsidP="00506B15">
            <w:pPr>
              <w:spacing w:before="120" w:after="120"/>
              <w:jc w:val="center"/>
              <w:rPr>
                <w:b/>
                <w:sz w:val="22"/>
                <w:szCs w:val="22"/>
              </w:rPr>
            </w:pPr>
          </w:p>
        </w:tc>
        <w:tc>
          <w:tcPr>
            <w:tcW w:w="1424" w:type="dxa"/>
            <w:vAlign w:val="center"/>
          </w:tcPr>
          <w:p w:rsidR="00BA63C5" w:rsidRPr="007722E9" w:rsidRDefault="00BA63C5" w:rsidP="00506B15">
            <w:pPr>
              <w:spacing w:before="120" w:after="120"/>
              <w:jc w:val="center"/>
              <w:rPr>
                <w:b/>
                <w:sz w:val="22"/>
                <w:szCs w:val="22"/>
              </w:rPr>
            </w:pPr>
            <w:r w:rsidRPr="007722E9">
              <w:rPr>
                <w:b/>
                <w:sz w:val="22"/>
                <w:szCs w:val="22"/>
              </w:rPr>
              <w:t>(1)</w:t>
            </w:r>
          </w:p>
        </w:tc>
        <w:tc>
          <w:tcPr>
            <w:tcW w:w="1202" w:type="dxa"/>
            <w:vAlign w:val="center"/>
          </w:tcPr>
          <w:p w:rsidR="00BA63C5" w:rsidRPr="007722E9" w:rsidRDefault="00BA63C5" w:rsidP="00506B15">
            <w:pPr>
              <w:spacing w:before="120" w:after="120"/>
              <w:jc w:val="center"/>
              <w:rPr>
                <w:b/>
                <w:sz w:val="22"/>
                <w:szCs w:val="22"/>
              </w:rPr>
            </w:pPr>
            <w:r w:rsidRPr="007722E9">
              <w:rPr>
                <w:b/>
                <w:sz w:val="22"/>
                <w:szCs w:val="22"/>
              </w:rPr>
              <w:t>(2)</w:t>
            </w:r>
          </w:p>
        </w:tc>
        <w:tc>
          <w:tcPr>
            <w:tcW w:w="1418" w:type="dxa"/>
          </w:tcPr>
          <w:p w:rsidR="00BA63C5" w:rsidRPr="007722E9" w:rsidRDefault="00BA63C5" w:rsidP="00506B15">
            <w:pPr>
              <w:spacing w:before="120" w:after="120"/>
              <w:jc w:val="center"/>
              <w:rPr>
                <w:b/>
                <w:sz w:val="22"/>
                <w:szCs w:val="22"/>
              </w:rPr>
            </w:pPr>
            <w:r w:rsidRPr="007722E9">
              <w:rPr>
                <w:b/>
                <w:sz w:val="22"/>
                <w:szCs w:val="22"/>
              </w:rPr>
              <w:t>(3)</w:t>
            </w:r>
          </w:p>
        </w:tc>
        <w:tc>
          <w:tcPr>
            <w:tcW w:w="1348" w:type="dxa"/>
          </w:tcPr>
          <w:p w:rsidR="00BA63C5" w:rsidRPr="007722E9" w:rsidRDefault="00BA63C5" w:rsidP="00506B15">
            <w:pPr>
              <w:spacing w:before="120" w:after="120"/>
              <w:jc w:val="center"/>
              <w:rPr>
                <w:b/>
                <w:sz w:val="22"/>
                <w:szCs w:val="22"/>
              </w:rPr>
            </w:pPr>
            <w:r w:rsidRPr="007722E9">
              <w:rPr>
                <w:b/>
                <w:sz w:val="22"/>
                <w:szCs w:val="22"/>
              </w:rPr>
              <w:t>(4)</w:t>
            </w:r>
          </w:p>
        </w:tc>
        <w:tc>
          <w:tcPr>
            <w:tcW w:w="1167" w:type="dxa"/>
            <w:vAlign w:val="center"/>
          </w:tcPr>
          <w:p w:rsidR="00BA63C5" w:rsidRPr="007722E9" w:rsidRDefault="00BA63C5" w:rsidP="00506B15">
            <w:pPr>
              <w:spacing w:before="120" w:after="120"/>
              <w:jc w:val="center"/>
              <w:rPr>
                <w:b/>
                <w:sz w:val="22"/>
                <w:szCs w:val="22"/>
              </w:rPr>
            </w:pPr>
            <w:r w:rsidRPr="007722E9">
              <w:rPr>
                <w:b/>
                <w:sz w:val="22"/>
                <w:szCs w:val="22"/>
              </w:rPr>
              <w:t>(5)=(3)*(4)</w:t>
            </w:r>
          </w:p>
        </w:tc>
      </w:tr>
      <w:tr w:rsidR="00BA63C5" w:rsidRPr="007722E9" w:rsidTr="00506B15">
        <w:tc>
          <w:tcPr>
            <w:tcW w:w="762" w:type="dxa"/>
          </w:tcPr>
          <w:p w:rsidR="00BA63C5" w:rsidRPr="007722E9" w:rsidRDefault="00BA63C5" w:rsidP="00506B15">
            <w:pPr>
              <w:spacing w:before="120"/>
              <w:jc w:val="center"/>
            </w:pPr>
          </w:p>
        </w:tc>
        <w:tc>
          <w:tcPr>
            <w:tcW w:w="1965" w:type="dxa"/>
          </w:tcPr>
          <w:p w:rsidR="00BA63C5" w:rsidRPr="007722E9" w:rsidRDefault="00BA63C5" w:rsidP="00506B15">
            <w:pPr>
              <w:spacing w:before="120"/>
              <w:rPr>
                <w:b/>
              </w:rPr>
            </w:pPr>
            <w:r w:rsidRPr="007722E9">
              <w:rPr>
                <w:b/>
              </w:rPr>
              <w:t>Tổng số</w:t>
            </w:r>
          </w:p>
        </w:tc>
        <w:tc>
          <w:tcPr>
            <w:tcW w:w="1424" w:type="dxa"/>
          </w:tcPr>
          <w:p w:rsidR="00BA63C5" w:rsidRPr="007722E9" w:rsidRDefault="00BA63C5" w:rsidP="00506B15">
            <w:pPr>
              <w:spacing w:before="120"/>
              <w:rPr>
                <w:b/>
              </w:rPr>
            </w:pPr>
          </w:p>
        </w:tc>
        <w:tc>
          <w:tcPr>
            <w:tcW w:w="1202" w:type="dxa"/>
          </w:tcPr>
          <w:p w:rsidR="00BA63C5" w:rsidRPr="007722E9" w:rsidRDefault="00BA63C5" w:rsidP="00506B15">
            <w:pPr>
              <w:spacing w:before="120"/>
            </w:pPr>
          </w:p>
        </w:tc>
        <w:tc>
          <w:tcPr>
            <w:tcW w:w="1418" w:type="dxa"/>
          </w:tcPr>
          <w:p w:rsidR="00BA63C5" w:rsidRPr="007722E9" w:rsidRDefault="00BA63C5" w:rsidP="00506B15">
            <w:pPr>
              <w:spacing w:before="120"/>
            </w:pPr>
          </w:p>
        </w:tc>
        <w:tc>
          <w:tcPr>
            <w:tcW w:w="1348" w:type="dxa"/>
          </w:tcPr>
          <w:p w:rsidR="00BA63C5" w:rsidRPr="007722E9" w:rsidRDefault="00BA63C5" w:rsidP="00506B15">
            <w:pPr>
              <w:spacing w:before="120"/>
            </w:pPr>
          </w:p>
        </w:tc>
        <w:tc>
          <w:tcPr>
            <w:tcW w:w="1167" w:type="dxa"/>
          </w:tcPr>
          <w:p w:rsidR="00BA63C5" w:rsidRPr="007722E9" w:rsidRDefault="00BA63C5" w:rsidP="00506B15">
            <w:pPr>
              <w:spacing w:before="120"/>
            </w:pPr>
          </w:p>
        </w:tc>
      </w:tr>
      <w:tr w:rsidR="00BA63C5" w:rsidRPr="007722E9" w:rsidTr="00506B15">
        <w:tc>
          <w:tcPr>
            <w:tcW w:w="762" w:type="dxa"/>
          </w:tcPr>
          <w:p w:rsidR="00BA63C5" w:rsidRPr="007722E9" w:rsidRDefault="00BA63C5" w:rsidP="00506B15">
            <w:pPr>
              <w:spacing w:before="120"/>
              <w:jc w:val="center"/>
            </w:pPr>
            <w:r w:rsidRPr="007722E9">
              <w:t>1</w:t>
            </w:r>
          </w:p>
        </w:tc>
        <w:tc>
          <w:tcPr>
            <w:tcW w:w="1965" w:type="dxa"/>
          </w:tcPr>
          <w:p w:rsidR="00BA63C5" w:rsidRPr="007722E9" w:rsidRDefault="00BA63C5" w:rsidP="00506B15">
            <w:pPr>
              <w:spacing w:before="120"/>
            </w:pPr>
            <w:r w:rsidRPr="007722E9">
              <w:t>Sinh viên A</w:t>
            </w:r>
          </w:p>
        </w:tc>
        <w:tc>
          <w:tcPr>
            <w:tcW w:w="1424" w:type="dxa"/>
          </w:tcPr>
          <w:p w:rsidR="00BA63C5" w:rsidRPr="007722E9" w:rsidRDefault="00BA63C5" w:rsidP="00506B15">
            <w:pPr>
              <w:spacing w:before="120"/>
            </w:pPr>
          </w:p>
        </w:tc>
        <w:tc>
          <w:tcPr>
            <w:tcW w:w="1202" w:type="dxa"/>
          </w:tcPr>
          <w:p w:rsidR="00BA63C5" w:rsidRPr="007722E9" w:rsidRDefault="00BA63C5" w:rsidP="00506B15">
            <w:pPr>
              <w:spacing w:before="120"/>
            </w:pPr>
          </w:p>
        </w:tc>
        <w:tc>
          <w:tcPr>
            <w:tcW w:w="1418" w:type="dxa"/>
          </w:tcPr>
          <w:p w:rsidR="00BA63C5" w:rsidRPr="007722E9" w:rsidRDefault="00BA63C5" w:rsidP="00506B15">
            <w:pPr>
              <w:spacing w:before="120"/>
            </w:pPr>
          </w:p>
        </w:tc>
        <w:tc>
          <w:tcPr>
            <w:tcW w:w="1348" w:type="dxa"/>
          </w:tcPr>
          <w:p w:rsidR="00BA63C5" w:rsidRPr="007722E9" w:rsidRDefault="00BA63C5" w:rsidP="00506B15">
            <w:pPr>
              <w:spacing w:before="120"/>
            </w:pPr>
          </w:p>
        </w:tc>
        <w:tc>
          <w:tcPr>
            <w:tcW w:w="1167" w:type="dxa"/>
          </w:tcPr>
          <w:p w:rsidR="00BA63C5" w:rsidRPr="007722E9" w:rsidRDefault="00BA63C5" w:rsidP="00506B15">
            <w:pPr>
              <w:spacing w:before="120"/>
            </w:pPr>
          </w:p>
        </w:tc>
      </w:tr>
      <w:tr w:rsidR="00BA63C5" w:rsidRPr="007722E9" w:rsidTr="00506B15">
        <w:tc>
          <w:tcPr>
            <w:tcW w:w="762" w:type="dxa"/>
          </w:tcPr>
          <w:p w:rsidR="00BA63C5" w:rsidRPr="007722E9" w:rsidRDefault="00BA63C5" w:rsidP="00506B15">
            <w:pPr>
              <w:spacing w:before="120"/>
              <w:jc w:val="center"/>
            </w:pPr>
            <w:r w:rsidRPr="007722E9">
              <w:t>2</w:t>
            </w:r>
          </w:p>
        </w:tc>
        <w:tc>
          <w:tcPr>
            <w:tcW w:w="1965" w:type="dxa"/>
          </w:tcPr>
          <w:p w:rsidR="00BA63C5" w:rsidRPr="007722E9" w:rsidRDefault="00BA63C5" w:rsidP="00506B15">
            <w:pPr>
              <w:spacing w:before="120"/>
            </w:pPr>
            <w:r w:rsidRPr="007722E9">
              <w:t>Sinh viên B</w:t>
            </w:r>
          </w:p>
        </w:tc>
        <w:tc>
          <w:tcPr>
            <w:tcW w:w="1424" w:type="dxa"/>
          </w:tcPr>
          <w:p w:rsidR="00BA63C5" w:rsidRPr="007722E9" w:rsidRDefault="00BA63C5" w:rsidP="00506B15">
            <w:pPr>
              <w:spacing w:before="120"/>
            </w:pPr>
          </w:p>
        </w:tc>
        <w:tc>
          <w:tcPr>
            <w:tcW w:w="1202" w:type="dxa"/>
          </w:tcPr>
          <w:p w:rsidR="00BA63C5" w:rsidRPr="007722E9" w:rsidRDefault="00BA63C5" w:rsidP="00506B15">
            <w:pPr>
              <w:spacing w:before="120"/>
            </w:pPr>
          </w:p>
        </w:tc>
        <w:tc>
          <w:tcPr>
            <w:tcW w:w="1418" w:type="dxa"/>
          </w:tcPr>
          <w:p w:rsidR="00BA63C5" w:rsidRPr="007722E9" w:rsidRDefault="00BA63C5" w:rsidP="00506B15">
            <w:pPr>
              <w:spacing w:before="120"/>
            </w:pPr>
          </w:p>
        </w:tc>
        <w:tc>
          <w:tcPr>
            <w:tcW w:w="1348" w:type="dxa"/>
          </w:tcPr>
          <w:p w:rsidR="00BA63C5" w:rsidRPr="007722E9" w:rsidRDefault="00BA63C5" w:rsidP="00506B15">
            <w:pPr>
              <w:spacing w:before="120"/>
            </w:pPr>
          </w:p>
        </w:tc>
        <w:tc>
          <w:tcPr>
            <w:tcW w:w="1167" w:type="dxa"/>
          </w:tcPr>
          <w:p w:rsidR="00BA63C5" w:rsidRPr="007722E9" w:rsidRDefault="00BA63C5" w:rsidP="00506B15">
            <w:pPr>
              <w:spacing w:before="120"/>
            </w:pPr>
          </w:p>
        </w:tc>
      </w:tr>
      <w:tr w:rsidR="00BA63C5" w:rsidRPr="007722E9" w:rsidTr="00506B15">
        <w:tc>
          <w:tcPr>
            <w:tcW w:w="762" w:type="dxa"/>
          </w:tcPr>
          <w:p w:rsidR="00BA63C5" w:rsidRPr="007722E9" w:rsidRDefault="00BA63C5" w:rsidP="00506B15">
            <w:pPr>
              <w:spacing w:before="120"/>
              <w:jc w:val="center"/>
            </w:pPr>
            <w:r w:rsidRPr="007722E9">
              <w:t>3</w:t>
            </w:r>
          </w:p>
        </w:tc>
        <w:tc>
          <w:tcPr>
            <w:tcW w:w="1965" w:type="dxa"/>
          </w:tcPr>
          <w:p w:rsidR="00BA63C5" w:rsidRPr="007722E9" w:rsidRDefault="00BA63C5" w:rsidP="00506B15">
            <w:pPr>
              <w:spacing w:before="120"/>
            </w:pPr>
            <w:r w:rsidRPr="007722E9">
              <w:t>Sinh viên C</w:t>
            </w:r>
          </w:p>
        </w:tc>
        <w:tc>
          <w:tcPr>
            <w:tcW w:w="1424" w:type="dxa"/>
          </w:tcPr>
          <w:p w:rsidR="00BA63C5" w:rsidRPr="007722E9" w:rsidRDefault="00BA63C5" w:rsidP="00506B15">
            <w:pPr>
              <w:spacing w:before="120"/>
            </w:pPr>
          </w:p>
        </w:tc>
        <w:tc>
          <w:tcPr>
            <w:tcW w:w="1202" w:type="dxa"/>
          </w:tcPr>
          <w:p w:rsidR="00BA63C5" w:rsidRPr="007722E9" w:rsidRDefault="00BA63C5" w:rsidP="00506B15">
            <w:pPr>
              <w:spacing w:before="120"/>
            </w:pPr>
          </w:p>
        </w:tc>
        <w:tc>
          <w:tcPr>
            <w:tcW w:w="1418" w:type="dxa"/>
          </w:tcPr>
          <w:p w:rsidR="00BA63C5" w:rsidRPr="007722E9" w:rsidRDefault="00BA63C5" w:rsidP="00506B15">
            <w:pPr>
              <w:spacing w:before="120"/>
            </w:pPr>
          </w:p>
        </w:tc>
        <w:tc>
          <w:tcPr>
            <w:tcW w:w="1348" w:type="dxa"/>
          </w:tcPr>
          <w:p w:rsidR="00BA63C5" w:rsidRPr="007722E9" w:rsidRDefault="00BA63C5" w:rsidP="00506B15">
            <w:pPr>
              <w:spacing w:before="120"/>
            </w:pPr>
          </w:p>
        </w:tc>
        <w:tc>
          <w:tcPr>
            <w:tcW w:w="1167" w:type="dxa"/>
          </w:tcPr>
          <w:p w:rsidR="00BA63C5" w:rsidRPr="007722E9" w:rsidRDefault="00BA63C5" w:rsidP="00506B15">
            <w:pPr>
              <w:spacing w:before="120"/>
            </w:pPr>
          </w:p>
        </w:tc>
      </w:tr>
      <w:tr w:rsidR="00BA63C5" w:rsidRPr="007722E9" w:rsidTr="00506B15">
        <w:trPr>
          <w:trHeight w:val="444"/>
        </w:trPr>
        <w:tc>
          <w:tcPr>
            <w:tcW w:w="762" w:type="dxa"/>
          </w:tcPr>
          <w:p w:rsidR="00BA63C5" w:rsidRPr="007722E9" w:rsidRDefault="00BA63C5" w:rsidP="00506B15">
            <w:pPr>
              <w:jc w:val="center"/>
            </w:pPr>
          </w:p>
        </w:tc>
        <w:tc>
          <w:tcPr>
            <w:tcW w:w="1965" w:type="dxa"/>
          </w:tcPr>
          <w:p w:rsidR="00BA63C5" w:rsidRPr="007722E9" w:rsidRDefault="00BA63C5" w:rsidP="00506B15"/>
        </w:tc>
        <w:tc>
          <w:tcPr>
            <w:tcW w:w="1424" w:type="dxa"/>
          </w:tcPr>
          <w:p w:rsidR="00BA63C5" w:rsidRPr="007722E9" w:rsidRDefault="00BA63C5" w:rsidP="00506B15"/>
        </w:tc>
        <w:tc>
          <w:tcPr>
            <w:tcW w:w="1202" w:type="dxa"/>
          </w:tcPr>
          <w:p w:rsidR="00BA63C5" w:rsidRPr="007722E9" w:rsidRDefault="00BA63C5" w:rsidP="00506B15"/>
        </w:tc>
        <w:tc>
          <w:tcPr>
            <w:tcW w:w="1418" w:type="dxa"/>
          </w:tcPr>
          <w:p w:rsidR="00BA63C5" w:rsidRPr="007722E9" w:rsidRDefault="00BA63C5" w:rsidP="00506B15"/>
        </w:tc>
        <w:tc>
          <w:tcPr>
            <w:tcW w:w="1348" w:type="dxa"/>
          </w:tcPr>
          <w:p w:rsidR="00BA63C5" w:rsidRPr="007722E9" w:rsidRDefault="00BA63C5" w:rsidP="00506B15"/>
        </w:tc>
        <w:tc>
          <w:tcPr>
            <w:tcW w:w="1167" w:type="dxa"/>
          </w:tcPr>
          <w:p w:rsidR="00BA63C5" w:rsidRPr="007722E9" w:rsidRDefault="00BA63C5" w:rsidP="00506B15"/>
        </w:tc>
      </w:tr>
      <w:tr w:rsidR="00BA63C5" w:rsidRPr="007722E9" w:rsidTr="00506B15">
        <w:trPr>
          <w:trHeight w:val="435"/>
        </w:trPr>
        <w:tc>
          <w:tcPr>
            <w:tcW w:w="762" w:type="dxa"/>
          </w:tcPr>
          <w:p w:rsidR="00BA63C5" w:rsidRPr="007722E9" w:rsidRDefault="00BA63C5" w:rsidP="00506B15">
            <w:pPr>
              <w:jc w:val="center"/>
            </w:pPr>
          </w:p>
        </w:tc>
        <w:tc>
          <w:tcPr>
            <w:tcW w:w="1965" w:type="dxa"/>
          </w:tcPr>
          <w:p w:rsidR="00BA63C5" w:rsidRPr="007722E9" w:rsidRDefault="00BA63C5" w:rsidP="00506B15"/>
        </w:tc>
        <w:tc>
          <w:tcPr>
            <w:tcW w:w="1424" w:type="dxa"/>
          </w:tcPr>
          <w:p w:rsidR="00BA63C5" w:rsidRPr="007722E9" w:rsidRDefault="00BA63C5" w:rsidP="00506B15"/>
        </w:tc>
        <w:tc>
          <w:tcPr>
            <w:tcW w:w="1202" w:type="dxa"/>
          </w:tcPr>
          <w:p w:rsidR="00BA63C5" w:rsidRPr="007722E9" w:rsidRDefault="00BA63C5" w:rsidP="00506B15"/>
        </w:tc>
        <w:tc>
          <w:tcPr>
            <w:tcW w:w="1418" w:type="dxa"/>
          </w:tcPr>
          <w:p w:rsidR="00BA63C5" w:rsidRPr="007722E9" w:rsidRDefault="00BA63C5" w:rsidP="00506B15"/>
        </w:tc>
        <w:tc>
          <w:tcPr>
            <w:tcW w:w="1348" w:type="dxa"/>
          </w:tcPr>
          <w:p w:rsidR="00BA63C5" w:rsidRPr="007722E9" w:rsidRDefault="00BA63C5" w:rsidP="00506B15"/>
        </w:tc>
        <w:tc>
          <w:tcPr>
            <w:tcW w:w="1167" w:type="dxa"/>
          </w:tcPr>
          <w:p w:rsidR="00BA63C5" w:rsidRPr="007722E9" w:rsidRDefault="00BA63C5" w:rsidP="00506B15"/>
        </w:tc>
      </w:tr>
      <w:tr w:rsidR="00BA63C5" w:rsidRPr="007722E9" w:rsidTr="00506B15">
        <w:tc>
          <w:tcPr>
            <w:tcW w:w="762" w:type="dxa"/>
          </w:tcPr>
          <w:p w:rsidR="00BA63C5" w:rsidRPr="007722E9" w:rsidRDefault="00BA63C5" w:rsidP="00506B15">
            <w:pPr>
              <w:spacing w:before="120"/>
              <w:jc w:val="center"/>
            </w:pPr>
          </w:p>
        </w:tc>
        <w:tc>
          <w:tcPr>
            <w:tcW w:w="1965" w:type="dxa"/>
          </w:tcPr>
          <w:p w:rsidR="00BA63C5" w:rsidRPr="007722E9" w:rsidRDefault="00BA63C5" w:rsidP="00506B15">
            <w:pPr>
              <w:spacing w:before="120"/>
              <w:jc w:val="center"/>
              <w:rPr>
                <w:b/>
              </w:rPr>
            </w:pPr>
          </w:p>
        </w:tc>
        <w:tc>
          <w:tcPr>
            <w:tcW w:w="1424" w:type="dxa"/>
          </w:tcPr>
          <w:p w:rsidR="00BA63C5" w:rsidRPr="007722E9" w:rsidRDefault="00BA63C5" w:rsidP="00506B15">
            <w:pPr>
              <w:spacing w:before="120"/>
              <w:jc w:val="center"/>
              <w:rPr>
                <w:b/>
              </w:rPr>
            </w:pPr>
          </w:p>
        </w:tc>
        <w:tc>
          <w:tcPr>
            <w:tcW w:w="1202" w:type="dxa"/>
          </w:tcPr>
          <w:p w:rsidR="00BA63C5" w:rsidRPr="007722E9" w:rsidRDefault="00BA63C5" w:rsidP="00506B15">
            <w:pPr>
              <w:spacing w:before="120"/>
            </w:pPr>
          </w:p>
        </w:tc>
        <w:tc>
          <w:tcPr>
            <w:tcW w:w="1418" w:type="dxa"/>
          </w:tcPr>
          <w:p w:rsidR="00BA63C5" w:rsidRPr="007722E9" w:rsidRDefault="00BA63C5" w:rsidP="00506B15">
            <w:pPr>
              <w:spacing w:before="120"/>
            </w:pPr>
          </w:p>
        </w:tc>
        <w:tc>
          <w:tcPr>
            <w:tcW w:w="1348" w:type="dxa"/>
          </w:tcPr>
          <w:p w:rsidR="00BA63C5" w:rsidRPr="007722E9" w:rsidRDefault="00BA63C5" w:rsidP="00506B15">
            <w:pPr>
              <w:spacing w:before="120"/>
            </w:pPr>
          </w:p>
        </w:tc>
        <w:tc>
          <w:tcPr>
            <w:tcW w:w="1167" w:type="dxa"/>
          </w:tcPr>
          <w:p w:rsidR="00BA63C5" w:rsidRPr="007722E9" w:rsidRDefault="00BA63C5" w:rsidP="00506B15">
            <w:pPr>
              <w:spacing w:before="120"/>
            </w:pPr>
          </w:p>
        </w:tc>
      </w:tr>
    </w:tbl>
    <w:p w:rsidR="00BA63C5" w:rsidRPr="007722E9" w:rsidRDefault="00BA63C5" w:rsidP="00BA63C5">
      <w:pPr>
        <w:rPr>
          <w:sz w:val="26"/>
          <w:szCs w:val="26"/>
        </w:rPr>
      </w:pPr>
    </w:p>
    <w:p w:rsidR="00BA63C5" w:rsidRPr="007722E9" w:rsidRDefault="00BA63C5" w:rsidP="00BA63C5">
      <w:pPr>
        <w:rPr>
          <w:sz w:val="26"/>
          <w:szCs w:val="26"/>
        </w:rPr>
      </w:pPr>
      <w:r w:rsidRPr="007722E9">
        <w:rPr>
          <w:sz w:val="26"/>
          <w:szCs w:val="26"/>
        </w:rPr>
        <w:t xml:space="preserve">                            </w:t>
      </w:r>
    </w:p>
    <w:p w:rsidR="00BA63C5" w:rsidRPr="007722E9" w:rsidRDefault="00BA63C5" w:rsidP="00BA63C5">
      <w:pPr>
        <w:ind w:left="4320" w:firstLine="720"/>
      </w:pPr>
      <w:r w:rsidRPr="007722E9">
        <w:t>………., ngày     tháng     năm ……</w:t>
      </w:r>
    </w:p>
    <w:p w:rsidR="00BA63C5" w:rsidRPr="007722E9" w:rsidRDefault="00BA63C5" w:rsidP="00BA63C5">
      <w:r w:rsidRPr="007722E9">
        <w:t xml:space="preserve">             </w:t>
      </w:r>
      <w:r w:rsidRPr="007722E9">
        <w:tab/>
      </w:r>
      <w:r w:rsidRPr="007722E9">
        <w:tab/>
      </w:r>
      <w:r w:rsidRPr="007722E9">
        <w:tab/>
      </w:r>
      <w:r w:rsidRPr="007722E9">
        <w:tab/>
      </w:r>
      <w:r w:rsidRPr="007722E9">
        <w:tab/>
      </w:r>
      <w:r w:rsidRPr="007722E9">
        <w:tab/>
        <w:t xml:space="preserve">                Thủ trưởng đơn vị</w:t>
      </w:r>
    </w:p>
    <w:p w:rsidR="00BA63C5" w:rsidRPr="007722E9" w:rsidRDefault="00BA63C5" w:rsidP="00BA63C5">
      <w:r w:rsidRPr="007722E9">
        <w:t xml:space="preserve">                                                                                                    (Ký tên, đóng dấu)</w:t>
      </w:r>
    </w:p>
    <w:p w:rsidR="00BA63C5" w:rsidRPr="007722E9" w:rsidRDefault="00BA63C5" w:rsidP="00BA63C5"/>
    <w:p w:rsidR="00BA63C5" w:rsidRPr="007722E9" w:rsidRDefault="00BA63C5" w:rsidP="00BA63C5"/>
    <w:p w:rsidR="00550791" w:rsidRDefault="00550791" w:rsidP="00BA63C5"/>
    <w:sectPr w:rsidR="00550791" w:rsidSect="004B208A">
      <w:footerReference w:type="even" r:id="rId6"/>
      <w:footerReference w:type="default" r:id="rId7"/>
      <w:pgSz w:w="11907" w:h="16840" w:code="9"/>
      <w:pgMar w:top="1361" w:right="1134" w:bottom="1361" w:left="1701" w:header="720" w:footer="476"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EB0" w:rsidRDefault="00BA63C5" w:rsidP="009C4CC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33EB0" w:rsidRDefault="00BA63C5" w:rsidP="002544B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EB0" w:rsidRDefault="00BA63C5" w:rsidP="009C4CC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F33EB0" w:rsidRDefault="00BA63C5" w:rsidP="002544B7">
    <w:pPr>
      <w:pStyle w:val="Footer"/>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7B4E81"/>
    <w:multiLevelType w:val="hybridMultilevel"/>
    <w:tmpl w:val="07708D32"/>
    <w:lvl w:ilvl="0" w:tplc="78107676">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E9A"/>
    <w:rsid w:val="00227E9A"/>
    <w:rsid w:val="00550791"/>
    <w:rsid w:val="00B87541"/>
    <w:rsid w:val="00BA63C5"/>
    <w:rsid w:val="00C670F2"/>
    <w:rsid w:val="00E37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E9A"/>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27E9A"/>
    <w:pPr>
      <w:spacing w:before="100" w:beforeAutospacing="1" w:after="100" w:afterAutospacing="1"/>
    </w:pPr>
  </w:style>
  <w:style w:type="paragraph" w:styleId="Footer">
    <w:name w:val="footer"/>
    <w:basedOn w:val="Normal"/>
    <w:link w:val="FooterChar"/>
    <w:rsid w:val="00227E9A"/>
    <w:pPr>
      <w:tabs>
        <w:tab w:val="center" w:pos="4320"/>
        <w:tab w:val="right" w:pos="8640"/>
      </w:tabs>
    </w:pPr>
  </w:style>
  <w:style w:type="character" w:customStyle="1" w:styleId="FooterChar">
    <w:name w:val="Footer Char"/>
    <w:basedOn w:val="DefaultParagraphFont"/>
    <w:link w:val="Footer"/>
    <w:rsid w:val="00227E9A"/>
    <w:rPr>
      <w:rFonts w:eastAsia="Times New Roman"/>
      <w:sz w:val="24"/>
      <w:szCs w:val="24"/>
    </w:rPr>
  </w:style>
  <w:style w:type="character" w:styleId="PageNumber">
    <w:name w:val="page number"/>
    <w:basedOn w:val="DefaultParagraphFont"/>
    <w:rsid w:val="00227E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E9A"/>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27E9A"/>
    <w:pPr>
      <w:spacing w:before="100" w:beforeAutospacing="1" w:after="100" w:afterAutospacing="1"/>
    </w:pPr>
  </w:style>
  <w:style w:type="paragraph" w:styleId="Footer">
    <w:name w:val="footer"/>
    <w:basedOn w:val="Normal"/>
    <w:link w:val="FooterChar"/>
    <w:rsid w:val="00227E9A"/>
    <w:pPr>
      <w:tabs>
        <w:tab w:val="center" w:pos="4320"/>
        <w:tab w:val="right" w:pos="8640"/>
      </w:tabs>
    </w:pPr>
  </w:style>
  <w:style w:type="character" w:customStyle="1" w:styleId="FooterChar">
    <w:name w:val="Footer Char"/>
    <w:basedOn w:val="DefaultParagraphFont"/>
    <w:link w:val="Footer"/>
    <w:rsid w:val="00227E9A"/>
    <w:rPr>
      <w:rFonts w:eastAsia="Times New Roman"/>
      <w:sz w:val="24"/>
      <w:szCs w:val="24"/>
    </w:rPr>
  </w:style>
  <w:style w:type="character" w:styleId="PageNumber">
    <w:name w:val="page number"/>
    <w:basedOn w:val="DefaultParagraphFont"/>
    <w:rsid w:val="00227E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3093</Words>
  <Characters>17634</Characters>
  <Application>Microsoft Office Word</Application>
  <DocSecurity>0</DocSecurity>
  <Lines>146</Lines>
  <Paragraphs>41</Paragraphs>
  <ScaleCrop>false</ScaleCrop>
  <Company/>
  <LinksUpToDate>false</LinksUpToDate>
  <CharactersWithSpaces>20686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hoangphong</dc:creator>
  <cp:lastModifiedBy>hoangphong</cp:lastModifiedBy>
  <cp:revision>2</cp:revision>
  <dcterms:created xsi:type="dcterms:W3CDTF">2015-09-16T04:18:00Z</dcterms:created>
  <dcterms:modified xsi:type="dcterms:W3CDTF">2015-09-16T04:21:00Z</dcterms:modified>
</cp:coreProperties>
</file>